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05" w:rsidRPr="000114AF" w:rsidRDefault="00EF0705" w:rsidP="00EF0705">
      <w:pPr>
        <w:jc w:val="center"/>
        <w:rPr>
          <w:b/>
          <w:bCs/>
          <w:sz w:val="28"/>
          <w:szCs w:val="28"/>
        </w:rPr>
      </w:pPr>
      <w:r w:rsidRPr="000114AF">
        <w:rPr>
          <w:b/>
          <w:bCs/>
          <w:sz w:val="28"/>
          <w:szCs w:val="28"/>
        </w:rPr>
        <w:t xml:space="preserve">АДМИНИСТРАЦИЯ </w:t>
      </w:r>
    </w:p>
    <w:p w:rsidR="00EF0705" w:rsidRPr="000114AF" w:rsidRDefault="00EF0705" w:rsidP="00EF0705">
      <w:pPr>
        <w:jc w:val="center"/>
        <w:rPr>
          <w:b/>
          <w:bCs/>
          <w:sz w:val="28"/>
          <w:szCs w:val="28"/>
        </w:rPr>
      </w:pPr>
      <w:r w:rsidRPr="000114AF">
        <w:rPr>
          <w:b/>
          <w:bCs/>
          <w:sz w:val="28"/>
          <w:szCs w:val="28"/>
        </w:rPr>
        <w:t xml:space="preserve">ИЛЬЕВСКОГО СЕЛЬСКОГО ПОСЕЛЕНИЯ </w:t>
      </w:r>
    </w:p>
    <w:p w:rsidR="00EF0705" w:rsidRPr="000114AF" w:rsidRDefault="00EF0705" w:rsidP="00EF0705">
      <w:pPr>
        <w:jc w:val="center"/>
        <w:rPr>
          <w:b/>
          <w:bCs/>
          <w:sz w:val="28"/>
          <w:szCs w:val="28"/>
        </w:rPr>
      </w:pPr>
      <w:r w:rsidRPr="000114AF">
        <w:rPr>
          <w:b/>
          <w:bCs/>
          <w:sz w:val="28"/>
          <w:szCs w:val="28"/>
        </w:rPr>
        <w:t>КАЛАЧЕВСКОГО МУНИЦИПАЛЬНОГО РАЙОНА</w:t>
      </w:r>
    </w:p>
    <w:p w:rsidR="00EF0705" w:rsidRPr="000114AF" w:rsidRDefault="00EF0705" w:rsidP="00EF0705">
      <w:pPr>
        <w:spacing w:line="240" w:lineRule="atLeast"/>
        <w:jc w:val="center"/>
        <w:rPr>
          <w:b/>
          <w:bCs/>
          <w:sz w:val="28"/>
          <w:szCs w:val="28"/>
        </w:rPr>
      </w:pPr>
      <w:r w:rsidRPr="000114AF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EF0705" w:rsidRPr="000114AF" w:rsidTr="00276C7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0705" w:rsidRPr="000114AF" w:rsidRDefault="00EF0705" w:rsidP="00276C76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114AF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F0705" w:rsidRPr="007F7FF5" w:rsidRDefault="00EF0705" w:rsidP="00EF0705">
      <w:pPr>
        <w:keepNext/>
        <w:spacing w:before="240" w:after="60"/>
        <w:jc w:val="both"/>
        <w:outlineLvl w:val="0"/>
        <w:rPr>
          <w:b/>
          <w:color w:val="000000"/>
          <w:kern w:val="32"/>
          <w:sz w:val="26"/>
          <w:szCs w:val="26"/>
        </w:rPr>
      </w:pPr>
      <w:r>
        <w:rPr>
          <w:b/>
          <w:color w:val="000000"/>
          <w:kern w:val="32"/>
          <w:sz w:val="26"/>
          <w:szCs w:val="26"/>
        </w:rPr>
        <w:t xml:space="preserve">20.12.2019 </w:t>
      </w:r>
      <w:r w:rsidRPr="007F7FF5">
        <w:rPr>
          <w:b/>
          <w:color w:val="000000"/>
          <w:kern w:val="32"/>
          <w:sz w:val="26"/>
          <w:szCs w:val="26"/>
        </w:rPr>
        <w:t>года</w:t>
      </w:r>
      <w:r>
        <w:rPr>
          <w:b/>
          <w:color w:val="000000"/>
          <w:kern w:val="32"/>
          <w:sz w:val="26"/>
          <w:szCs w:val="26"/>
        </w:rPr>
        <w:t xml:space="preserve">             </w:t>
      </w:r>
      <w:r w:rsidRPr="007F7FF5">
        <w:rPr>
          <w:b/>
          <w:color w:val="000000"/>
          <w:kern w:val="32"/>
          <w:sz w:val="26"/>
          <w:szCs w:val="26"/>
        </w:rPr>
        <w:t xml:space="preserve">                                                                             </w:t>
      </w:r>
      <w:r>
        <w:rPr>
          <w:b/>
          <w:color w:val="000000"/>
          <w:kern w:val="32"/>
          <w:sz w:val="26"/>
          <w:szCs w:val="26"/>
        </w:rPr>
        <w:t xml:space="preserve">           </w:t>
      </w:r>
      <w:r w:rsidRPr="007F7FF5">
        <w:rPr>
          <w:b/>
          <w:color w:val="000000"/>
          <w:kern w:val="32"/>
          <w:sz w:val="26"/>
          <w:szCs w:val="26"/>
        </w:rPr>
        <w:t>№</w:t>
      </w:r>
      <w:r>
        <w:rPr>
          <w:b/>
          <w:color w:val="000000"/>
          <w:kern w:val="32"/>
          <w:sz w:val="26"/>
          <w:szCs w:val="26"/>
        </w:rPr>
        <w:t>140</w:t>
      </w:r>
    </w:p>
    <w:p w:rsidR="00FC0144" w:rsidRDefault="00FC0144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C0144" w:rsidRDefault="00610C20">
      <w:pPr>
        <w:pStyle w:val="ConsPlusNormal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положения о порядке осуществления муниципального жилищного </w:t>
      </w:r>
      <w:r w:rsidR="00EF0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на территории Ильевского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</w:t>
      </w:r>
    </w:p>
    <w:p w:rsidR="00FC0144" w:rsidRDefault="00FC0144">
      <w:pPr>
        <w:pStyle w:val="ConsPlusNorma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44" w:rsidRDefault="00610C20">
      <w:pPr>
        <w:widowControl w:val="0"/>
        <w:ind w:right="-285" w:firstLine="709"/>
        <w:jc w:val="both"/>
      </w:pPr>
      <w:r>
        <w:rPr>
          <w:color w:val="000000"/>
          <w:sz w:val="28"/>
          <w:szCs w:val="28"/>
        </w:rPr>
        <w:t>В соответствии с ч. 4.2 ст. 20 Жилищного кодекса Российской Федерации, Федеральными законами от 06.10.2003 № 131-ФЗ «Об общих принципах организ</w:t>
      </w:r>
      <w:r>
        <w:rPr>
          <w:color w:val="000000"/>
          <w:sz w:val="28"/>
          <w:szCs w:val="28"/>
        </w:rPr>
        <w:t>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</w:t>
      </w:r>
      <w:r>
        <w:rPr>
          <w:color w:val="000000"/>
          <w:sz w:val="28"/>
          <w:szCs w:val="28"/>
        </w:rPr>
        <w:t xml:space="preserve"> 22.02.2013 № 19-ОД «О муниципальном жилищном контроле», </w:t>
      </w:r>
      <w:r>
        <w:rPr>
          <w:sz w:val="28"/>
          <w:szCs w:val="28"/>
        </w:rPr>
        <w:t xml:space="preserve">Уставом </w:t>
      </w:r>
      <w:r w:rsidR="00EF0705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AF4ED2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области,</w:t>
      </w:r>
      <w:r>
        <w:rPr>
          <w:i/>
          <w:sz w:val="28"/>
          <w:szCs w:val="28"/>
          <w:u w:val="single"/>
        </w:rPr>
        <w:t xml:space="preserve"> </w:t>
      </w:r>
    </w:p>
    <w:p w:rsidR="00FC0144" w:rsidRDefault="00FC0144">
      <w:pPr>
        <w:widowControl w:val="0"/>
        <w:ind w:right="-285" w:firstLine="709"/>
        <w:jc w:val="both"/>
        <w:rPr>
          <w:b/>
          <w:sz w:val="28"/>
          <w:szCs w:val="28"/>
        </w:rPr>
      </w:pPr>
    </w:p>
    <w:p w:rsidR="00FC0144" w:rsidRDefault="00610C20">
      <w:pPr>
        <w:widowControl w:val="0"/>
        <w:tabs>
          <w:tab w:val="left" w:pos="993"/>
        </w:tabs>
        <w:spacing w:line="240" w:lineRule="exact"/>
        <w:ind w:right="-285"/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FC0144" w:rsidRDefault="00610C20">
      <w:pPr>
        <w:widowControl w:val="0"/>
        <w:tabs>
          <w:tab w:val="left" w:pos="993"/>
        </w:tabs>
        <w:spacing w:line="240" w:lineRule="exac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>
        <w:r w:rsidRPr="00EF0705">
          <w:rPr>
            <w:rStyle w:val="ListLabel3"/>
            <w:color w:val="auto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жилищного контроля на территории </w:t>
      </w:r>
      <w:r w:rsidR="00EF0705" w:rsidRPr="00EF0705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</w:t>
      </w:r>
      <w:r w:rsidR="00EF0705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ипального района Волгоградской области.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Наделить полномочиями по осуществлению муниципального жил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ищного контроля членов жилищной комиссии администрации </w:t>
      </w:r>
      <w:r w:rsidR="00EF0705" w:rsidRPr="00EF0705">
        <w:rPr>
          <w:rFonts w:ascii="Times New Roman" w:hAnsi="Times New Roman" w:cs="Times New Roman"/>
          <w:sz w:val="28"/>
          <w:szCs w:val="28"/>
        </w:rPr>
        <w:t>Ильевского</w:t>
      </w:r>
      <w:r w:rsidRPr="00EF0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Определить, что должностные лица, осуществляющие муниципальный жилищный контроль, являются муниципальными жилищными инспекторами.</w:t>
      </w:r>
    </w:p>
    <w:p w:rsidR="00FC0144" w:rsidRDefault="00EF0705">
      <w:pPr>
        <w:pStyle w:val="ConsPlusNormal"/>
        <w:ind w:right="-28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Постановление №9 от 16.02.2014</w:t>
      </w:r>
      <w:r w:rsidR="00610C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«</w:t>
      </w:r>
      <w:r w:rsidR="00A169DD" w:rsidRPr="00A169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 порядке организации и осуществления муниципального жилищного контроля на территории Ильевского сельского поселения»</w:t>
      </w:r>
      <w:r w:rsidR="00610C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="00610C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признать утратившим силу.</w:t>
      </w:r>
    </w:p>
    <w:p w:rsidR="00FC0144" w:rsidRDefault="00610C20">
      <w:pPr>
        <w:widowControl w:val="0"/>
        <w:tabs>
          <w:tab w:val="left" w:pos="993"/>
        </w:tabs>
        <w:ind w:right="-286" w:firstLine="709"/>
        <w:jc w:val="both"/>
      </w:pPr>
      <w:r>
        <w:rPr>
          <w:sz w:val="28"/>
          <w:szCs w:val="28"/>
        </w:rPr>
        <w:t>5. Настояще</w:t>
      </w:r>
      <w:r>
        <w:rPr>
          <w:sz w:val="28"/>
          <w:szCs w:val="28"/>
        </w:rPr>
        <w:t>е по</w:t>
      </w:r>
      <w:r>
        <w:rPr>
          <w:sz w:val="28"/>
          <w:szCs w:val="28"/>
        </w:rPr>
        <w:t>становление вступает в силу после его официального обнародования.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79"/>
        <w:gridCol w:w="5252"/>
      </w:tblGrid>
      <w:tr w:rsidR="00FC0144">
        <w:trPr>
          <w:trHeight w:val="1058"/>
        </w:trPr>
        <w:tc>
          <w:tcPr>
            <w:tcW w:w="4779" w:type="dxa"/>
            <w:shd w:val="clear" w:color="auto" w:fill="auto"/>
          </w:tcPr>
          <w:p w:rsidR="00FC0144" w:rsidRDefault="00FC0144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FC0144" w:rsidRDefault="00FC0144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FC0144" w:rsidRDefault="00610C20">
            <w:pPr>
              <w:tabs>
                <w:tab w:val="left" w:pos="993"/>
              </w:tabs>
              <w:ind w:right="-286"/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A169DD">
              <w:rPr>
                <w:b/>
                <w:kern w:val="2"/>
                <w:sz w:val="28"/>
                <w:szCs w:val="28"/>
              </w:rPr>
              <w:t>Ильевского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FC0144" w:rsidRDefault="00610C20">
            <w:pPr>
              <w:tabs>
                <w:tab w:val="left" w:pos="993"/>
              </w:tabs>
              <w:ind w:right="-286"/>
            </w:pPr>
            <w:r>
              <w:rPr>
                <w:b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5251" w:type="dxa"/>
            <w:shd w:val="clear" w:color="auto" w:fill="auto"/>
          </w:tcPr>
          <w:p w:rsidR="00FC0144" w:rsidRDefault="00FC0144">
            <w:pPr>
              <w:tabs>
                <w:tab w:val="left" w:pos="993"/>
              </w:tabs>
              <w:ind w:right="-286"/>
              <w:rPr>
                <w:sz w:val="28"/>
                <w:szCs w:val="28"/>
              </w:rPr>
            </w:pPr>
          </w:p>
          <w:p w:rsidR="00FC0144" w:rsidRDefault="00FC0144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FC0144" w:rsidRDefault="00FC0144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FC0144" w:rsidRDefault="00A169DD" w:rsidP="00A169DD">
            <w:pPr>
              <w:tabs>
                <w:tab w:val="left" w:pos="993"/>
              </w:tabs>
              <w:ind w:right="-569"/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И.В.Горбатова</w:t>
            </w:r>
            <w:proofErr w:type="spellEnd"/>
            <w:r w:rsidR="00610C20">
              <w:rPr>
                <w:b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0"/>
        </w:rPr>
      </w:pPr>
    </w:p>
    <w:p w:rsidR="00FC0144" w:rsidRDefault="00FC014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C0144" w:rsidRDefault="00FC014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169DD" w:rsidRDefault="00A169D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169DD" w:rsidRDefault="00A169D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169DD" w:rsidRDefault="00A169D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169DD" w:rsidRDefault="00A169D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C0144" w:rsidRDefault="00610C2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FC0144" w:rsidRDefault="00610C20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FC0144" w:rsidRDefault="00AF4ED2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Ильевского</w:t>
      </w:r>
      <w:r w:rsidR="00610C20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FC0144" w:rsidRDefault="00610C20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Калачевского муниципального района </w:t>
      </w:r>
    </w:p>
    <w:p w:rsidR="00FC0144" w:rsidRDefault="00610C20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Волгоградской области</w:t>
      </w:r>
      <w:r>
        <w:rPr>
          <w:rFonts w:ascii="Times New Roman" w:hAnsi="Times New Roman" w:cs="Times New Roman"/>
          <w:sz w:val="20"/>
        </w:rPr>
        <w:t xml:space="preserve"> </w:t>
      </w:r>
    </w:p>
    <w:p w:rsidR="00FC0144" w:rsidRDefault="00610C20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от 20 </w:t>
      </w:r>
      <w:r w:rsidR="00AF4ED2">
        <w:rPr>
          <w:rFonts w:ascii="Times New Roman" w:hAnsi="Times New Roman" w:cs="Times New Roman"/>
          <w:sz w:val="20"/>
        </w:rPr>
        <w:t>декабря 2019 № 140</w:t>
      </w:r>
    </w:p>
    <w:p w:rsidR="00FC0144" w:rsidRDefault="00FC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C0144" w:rsidRDefault="00610C20">
      <w:pPr>
        <w:pStyle w:val="ConsPlusNormal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рядке осуществления муниципального жилищного контроля на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территории  </w:t>
      </w:r>
      <w:r w:rsidR="00AF4E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Ильевского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</w:t>
      </w:r>
    </w:p>
    <w:p w:rsidR="00FC0144" w:rsidRDefault="00FC0144">
      <w:pPr>
        <w:rPr>
          <w:sz w:val="28"/>
          <w:szCs w:val="28"/>
        </w:rPr>
      </w:pPr>
    </w:p>
    <w:p w:rsidR="00FC0144" w:rsidRDefault="00610C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0144" w:rsidRDefault="00FC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ч. 4.2 ст.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№ 19-ОД «О муниципальном жилищном контроле»,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AF4ED2">
        <w:rPr>
          <w:rFonts w:ascii="Times New Roman" w:hAnsi="Times New Roman" w:cs="Times New Roman"/>
          <w:color w:val="000000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порядок осуществления муниципального жилищного контроля на территории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жилищный контроль).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цели, задачи и принципы осуществления муниципального жилищного контроля, полномочия должностных лиц органа муниципального жилищного контроля администрации  </w:t>
      </w:r>
      <w:r w:rsidR="00AF4ED2">
        <w:rPr>
          <w:rFonts w:ascii="Times New Roman" w:eastAsiaTheme="minorHAnsi" w:hAnsi="Times New Roman" w:cs="Times New Roman"/>
          <w:sz w:val="28"/>
          <w:szCs w:val="28"/>
          <w:lang w:eastAsia="en-US"/>
        </w:rPr>
        <w:t>Ильевского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Калачевского муниципального райо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Волгоградской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— администрация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устанавливает их права, обязанности и ответственность при осуществлении муниципального жилищного контроля, порядок проведения проверок по соблюдению жилищного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оформления результатов указанных проверок, порядок передачи материалов проверок по соблюдению жилищного законодательства, связанных с нарушениями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контроля является проверка соблюдения юридическими лицами, индивидуальными предпринимателями и гражданами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к использован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ию и содержанию помещений муниципального жилищного фонда;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к использованию и содержанию общего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 собственников помещений в многоквартирном доме;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к предоставлению коммунальных услуг собственникам и пользователям помещений муниципального жилищного фонда в многоквартирных домах, 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 жилых домах, находящихся в муниципальной собственност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онту общего имущества в многоквартирных домах.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1.4. Муниципальный жилищный контроль на территории </w:t>
      </w:r>
      <w:r w:rsidR="00AF4ED2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при взаимодействии с уполномоченны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 Волгоградской области, осуществляющим региональный государственный жилищный надзор, в порядке, установленном нормативным правовым актом Волгоградской области.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При осуществлении муниципального жилищного контроля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жилищные инспекторы руководствуются: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>
        <w:r>
          <w:rPr>
            <w:rStyle w:val="ListLabel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8">
        <w:r>
          <w:rPr>
            <w:rStyle w:val="ListLabel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C0144" w:rsidRDefault="00610C20">
      <w:pPr>
        <w:pStyle w:val="ConsPlusNormal"/>
        <w:ind w:right="-285" w:firstLine="709"/>
        <w:jc w:val="both"/>
      </w:pPr>
      <w:hyperlink r:id="rId9">
        <w:r>
          <w:rPr>
            <w:rStyle w:val="ListLabel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</w:t>
      </w:r>
      <w:r>
        <w:rPr>
          <w:rFonts w:ascii="Times New Roman" w:hAnsi="Times New Roman" w:cs="Times New Roman"/>
          <w:sz w:val="28"/>
          <w:szCs w:val="28"/>
        </w:rPr>
        <w:t>арственного контроля (надзора) и муниципального контроля»;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 59-ФЗ «О поря</w:t>
      </w:r>
      <w:r>
        <w:rPr>
          <w:rFonts w:ascii="Times New Roman" w:hAnsi="Times New Roman" w:cs="Times New Roman"/>
          <w:sz w:val="28"/>
          <w:szCs w:val="28"/>
        </w:rPr>
        <w:t>дке рассмотрения обращений граждан Российской Федерации»;</w:t>
      </w:r>
    </w:p>
    <w:p w:rsidR="00FC0144" w:rsidRDefault="00610C20">
      <w:pPr>
        <w:pStyle w:val="ConsPlusNormal"/>
        <w:ind w:right="-285" w:firstLine="709"/>
        <w:jc w:val="both"/>
      </w:pPr>
      <w:hyperlink r:id="rId13">
        <w:r>
          <w:rPr>
            <w:rStyle w:val="ListLabel3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</w:t>
      </w:r>
      <w:r>
        <w:rPr>
          <w:rFonts w:ascii="Times New Roman" w:hAnsi="Times New Roman" w:cs="Times New Roman"/>
          <w:sz w:val="28"/>
          <w:szCs w:val="28"/>
        </w:rPr>
        <w:t>января 2006 г. № 25 «Об утверждении Правил пользования жилыми помещениями»;</w:t>
      </w:r>
    </w:p>
    <w:p w:rsidR="00FC0144" w:rsidRDefault="00610C20">
      <w:pPr>
        <w:pStyle w:val="ConsPlusNormal"/>
        <w:ind w:right="-285" w:firstLine="709"/>
        <w:jc w:val="both"/>
      </w:pPr>
      <w:hyperlink r:id="rId14">
        <w:r>
          <w:rPr>
            <w:rStyle w:val="ListLabel3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</w:t>
      </w:r>
      <w:r>
        <w:rPr>
          <w:rFonts w:ascii="Times New Roman" w:hAnsi="Times New Roman" w:cs="Times New Roman"/>
          <w:sz w:val="28"/>
          <w:szCs w:val="28"/>
        </w:rPr>
        <w:t>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C0144" w:rsidRDefault="00610C20">
      <w:pPr>
        <w:pStyle w:val="ConsPlusNormal"/>
        <w:ind w:right="-285" w:firstLine="709"/>
        <w:jc w:val="both"/>
      </w:pPr>
      <w:hyperlink r:id="rId15">
        <w:r>
          <w:rPr>
            <w:rStyle w:val="ListLabel3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</w:t>
      </w:r>
      <w:r>
        <w:rPr>
          <w:rFonts w:ascii="Times New Roman" w:hAnsi="Times New Roman" w:cs="Times New Roman"/>
          <w:sz w:val="28"/>
          <w:szCs w:val="28"/>
        </w:rPr>
        <w:t>к юридических лиц и индивидуальных предпринимателей"»;</w:t>
      </w:r>
    </w:p>
    <w:p w:rsidR="00FC0144" w:rsidRDefault="00610C20">
      <w:pPr>
        <w:pStyle w:val="ConsPlusNormal"/>
        <w:ind w:right="-285" w:firstLine="709"/>
        <w:jc w:val="both"/>
      </w:pPr>
      <w:hyperlink r:id="rId16">
        <w:r>
          <w:rPr>
            <w:rStyle w:val="ListLabel3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</w:t>
      </w:r>
      <w:r>
        <w:rPr>
          <w:rFonts w:ascii="Times New Roman" w:hAnsi="Times New Roman" w:cs="Times New Roman"/>
          <w:sz w:val="28"/>
          <w:szCs w:val="28"/>
        </w:rPr>
        <w:t>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Волгоградской области в области жилищных о</w:t>
      </w:r>
      <w:r>
        <w:rPr>
          <w:rFonts w:ascii="Times New Roman" w:hAnsi="Times New Roman" w:cs="Times New Roman"/>
          <w:sz w:val="28"/>
          <w:szCs w:val="28"/>
        </w:rPr>
        <w:t xml:space="preserve">тношений, а также муниципальными правовыми актами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FC0144" w:rsidRDefault="00FC0144">
      <w:pPr>
        <w:jc w:val="center"/>
        <w:outlineLvl w:val="0"/>
        <w:rPr>
          <w:rFonts w:eastAsiaTheme="minorHAnsi"/>
          <w:b/>
          <w:bCs/>
          <w:sz w:val="20"/>
          <w:szCs w:val="20"/>
          <w:lang w:eastAsia="en-US"/>
        </w:rPr>
      </w:pPr>
    </w:p>
    <w:p w:rsidR="00FC0144" w:rsidRDefault="00FC0144">
      <w:pPr>
        <w:jc w:val="center"/>
        <w:outlineLvl w:val="0"/>
        <w:rPr>
          <w:rFonts w:eastAsiaTheme="minorHAnsi"/>
          <w:b/>
          <w:bCs/>
          <w:sz w:val="20"/>
          <w:szCs w:val="20"/>
          <w:lang w:eastAsia="en-US"/>
        </w:rPr>
      </w:pPr>
    </w:p>
    <w:p w:rsidR="00FC0144" w:rsidRDefault="00610C20">
      <w:pPr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Цели и задача муниципального жилищного контроля</w:t>
      </w:r>
    </w:p>
    <w:p w:rsidR="00FC0144" w:rsidRDefault="00FC0144">
      <w:pPr>
        <w:jc w:val="both"/>
        <w:rPr>
          <w:rFonts w:eastAsiaTheme="minorHAnsi"/>
          <w:sz w:val="28"/>
          <w:szCs w:val="28"/>
          <w:lang w:eastAsia="en-US"/>
        </w:rPr>
      </w:pP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Целями муниципального жилищного контроля на территории </w:t>
      </w:r>
      <w:r w:rsidR="00AF4ED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Ильевского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предупреждение,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 актами.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Задачей муниципального жилищного контроля на территории </w:t>
      </w:r>
      <w:r w:rsidR="00AF4ED2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Ильевского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актами.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осуществление муниципального жилищного</w:t>
      </w:r>
    </w:p>
    <w:p w:rsidR="00FC0144" w:rsidRDefault="00610C20">
      <w:pPr>
        <w:pStyle w:val="ConsPlusTitle"/>
        <w:ind w:right="-285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Муниципальный жилищный контроль осуществляется путем проведения плановых и внеплановых проверок исполнения требований действующего законодательства Российской Федерации юридическими лицами, индивидуальными предпринимателями, по соблюдению о</w:t>
      </w:r>
      <w:r>
        <w:rPr>
          <w:rFonts w:ascii="Times New Roman" w:hAnsi="Times New Roman" w:cs="Times New Roman"/>
          <w:sz w:val="28"/>
          <w:szCs w:val="28"/>
        </w:rPr>
        <w:t>бязательных требований, установленных в отношении муниципального жилищного фонда.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Организация, порядок проведения и оформление результатов плановых и внеплановых проверок в отношении юридических лиц и индивидуальных предпринимателей регулируются </w:t>
      </w:r>
      <w:hyperlink r:id="rId17">
        <w:r>
          <w:rPr>
            <w:rStyle w:val="ListLabel3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8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</w:t>
      </w:r>
      <w:r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Волгоградской области от 22.02.2013 № 19-ОД «О муниципальном жилищном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 </w:t>
      </w:r>
      <w:hyperlink r:id="rId19">
        <w:r>
          <w:rPr>
            <w:rStyle w:val="ListLabel3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 на территории </w:t>
      </w:r>
      <w:r w:rsidR="00AF4ED2">
        <w:rPr>
          <w:rFonts w:ascii="Times New Roman" w:hAnsi="Times New Roman" w:cs="Times New Roman"/>
          <w:kern w:val="2"/>
          <w:sz w:val="28"/>
          <w:szCs w:val="28"/>
        </w:rPr>
        <w:t>Ильевского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AF4ED2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№ 104 от «14»  декабря 2017 г. «Об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</w:r>
      <w:r w:rsidR="00AF4ED2">
        <w:rPr>
          <w:rFonts w:ascii="Times New Roman" w:hAnsi="Times New Roman" w:cs="Times New Roman"/>
          <w:color w:val="111111"/>
          <w:sz w:val="28"/>
          <w:szCs w:val="28"/>
        </w:rPr>
        <w:t>Ильевского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</w:t>
      </w:r>
      <w:r>
        <w:rPr>
          <w:rFonts w:ascii="Times New Roman" w:hAnsi="Times New Roman" w:cs="Times New Roman"/>
          <w:sz w:val="28"/>
          <w:szCs w:val="28"/>
        </w:rPr>
        <w:t>ципальный жилищный контроль в отношении граждан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проведения внеплановой проверки соблюден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ия гражданами обязательных требований являются: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поступление в органы муниципального жилищного контроля обращений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заявлений граждан, в том числе индивидуальных предпринимателей, юридических лиц, информации от органов государственной власти, органов мес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тного самоуправления, из средств массовой информации о фактах нарушения гражданами обязательных требований;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FC0144" w:rsidRDefault="00FC0144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Права, обязан</w:t>
      </w:r>
      <w:r>
        <w:rPr>
          <w:rFonts w:ascii="Times New Roman" w:hAnsi="Times New Roman" w:cs="Times New Roman"/>
          <w:sz w:val="28"/>
          <w:szCs w:val="28"/>
        </w:rPr>
        <w:t>ности и ограничения при проведении проверки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жилищных инспекторов и должностных лиц,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проводящих проверку соблюдения требований жилищного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Муниципальные жилищные инспекторы и должностные лица, проводящие проверку соблюдени</w:t>
      </w:r>
      <w:r>
        <w:rPr>
          <w:rFonts w:ascii="Times New Roman" w:hAnsi="Times New Roman" w:cs="Times New Roman"/>
          <w:sz w:val="28"/>
          <w:szCs w:val="28"/>
        </w:rPr>
        <w:t>я требований жилищного законодательства, в порядке, установленном действующим законодательством Российской Федерации, имеют право: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запрашивать и получать на основании мотивированных письменных запросов от органов государственной власти, органов местного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беспрепятственно по предъявлении служебного удостоверения и копии приказа (распор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в многоквартирных домах,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ещать такие помещения в многоквартирном доме и проводить их обследования, проводить исследования, испытания, расследования, экспертизы и другие мероприятия по контролю;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проверять соблюдение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наймодателями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жилых помещений в наемных домах социального испол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ьзования обязательных требований к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наймодателям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 актом Волгоградской области в соответствии с </w:t>
      </w:r>
      <w:hyperlink r:id="rId20">
        <w:r>
          <w:rPr>
            <w:rStyle w:val="ListLabel4"/>
          </w:rPr>
          <w:t>частью 2 статьи 91.18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Федерации, требований к представлению док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собственников жилья, жилищного, жилищно-строительного или иного специализированного потребит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21">
        <w:r>
          <w:rPr>
            <w:rStyle w:val="ListLabel4"/>
          </w:rPr>
          <w:t>статьей 162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2">
        <w:r>
          <w:rPr>
            <w:rStyle w:val="ListLabel4"/>
          </w:rPr>
          <w:t>части 1 статьи 164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равомерность утверждения условий данных договоров;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ребованиям;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направлять в уполномоченные органы материалы, связанные с нарушениями обязатель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ных требований, для решения вопросов о возбуждении уголовных дел по признакам преступлений.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Уполномоченный орган вправе обратиться в суд с заявлениями: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 признании недействительным решения, принятого общим собранием собственников помещений в многок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вартирном доме либо общим собранием членов товарищества собственников жилья, жилищного, жилищно-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строительного или иного специализированного потребительского кооператива с нарушением требований Жилищного </w:t>
      </w:r>
      <w:hyperlink r:id="rId23">
        <w:r>
          <w:rPr>
            <w:rStyle w:val="ListLabel5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24">
        <w:r>
          <w:rPr>
            <w:rStyle w:val="ListLabel5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носят неустранимый характер;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25">
        <w:r>
          <w:rPr>
            <w:rStyle w:val="ListLabel5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 защиту прав и законных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26">
        <w:r>
          <w:rPr>
            <w:rStyle w:val="ListLabel5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Муниципальные жилищные инспекторы, должностные лица уполномоченного органа,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ествляющие муниципальный жилищный контроль на территории </w:t>
      </w:r>
      <w:r w:rsidR="00AF4ED2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проведении проверки обязаны: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действующим законодательством Российской Федерации полномочия </w:t>
      </w:r>
      <w:r>
        <w:rPr>
          <w:rFonts w:ascii="Times New Roman" w:hAnsi="Times New Roman" w:cs="Times New Roman"/>
          <w:sz w:val="28"/>
          <w:szCs w:val="28"/>
        </w:rPr>
        <w:t>по предупреждению, выявлению и пресечению нарушений обязательных требований и требований, установленных муниципальными правовыми актами Волгограда;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Российской Федерации, права и законные интересы юридического лица, ин</w:t>
      </w:r>
      <w:r>
        <w:rPr>
          <w:rFonts w:ascii="Times New Roman" w:hAnsi="Times New Roman" w:cs="Times New Roman"/>
          <w:sz w:val="28"/>
          <w:szCs w:val="28"/>
        </w:rPr>
        <w:t>дивидуального предпринимателя, гражданина, проверка которых проводится;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проверку на основании распоряжения руководителя уполномоченного органа о проведении проверки в соответствии с ее назначением;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</w:t>
      </w:r>
      <w:r>
        <w:rPr>
          <w:rFonts w:ascii="Times New Roman" w:hAnsi="Times New Roman" w:cs="Times New Roman"/>
          <w:sz w:val="28"/>
          <w:szCs w:val="28"/>
        </w:rPr>
        <w:t xml:space="preserve">ужебных обязанностей, выездную проверку - только при предъявлении служебных удостоверений, копии распоряжения руководителя уполномоченного органа о проведении проверки и в случае, предусмотренном </w:t>
      </w:r>
      <w:hyperlink r:id="rId27">
        <w:r>
          <w:rPr>
            <w:rStyle w:val="ListLabel3"/>
          </w:rPr>
          <w:t>частью 5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</w:t>
      </w:r>
      <w:r>
        <w:rPr>
          <w:rFonts w:ascii="Times New Roman" w:hAnsi="Times New Roman" w:cs="Times New Roman"/>
          <w:sz w:val="28"/>
          <w:szCs w:val="28"/>
        </w:rPr>
        <w:t>ударственного контроля (надзора) и муниципального контроля», копии документа о согласовании проведения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 проведении  плановых  проверок юридических лиц, индивидуальных предпринимателей  должностные лица органа муниципального жилищного контроля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обязаны использовать проверочные листы (списки контрольных вопросов),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разрабатываемые и утверждаемые органом муниципального жилищного контроля в соответствии с общими требованиями, определенными Правительством Российской Федерации, и включают в себя переч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 вопросов, ответы на которые однозначно свидетельствуют о соблюдении или несоблюдении юридическими лицами, индивидуальными предпринимателями обязательных требований, требований, установленных муниципальными правовыми актами, составляющих предмет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 проведении проверки и давать разъяснения по вопросам, относящи</w:t>
      </w:r>
      <w:r>
        <w:rPr>
          <w:rFonts w:ascii="Times New Roman" w:hAnsi="Times New Roman" w:cs="Times New Roman"/>
          <w:sz w:val="28"/>
          <w:szCs w:val="28"/>
        </w:rPr>
        <w:t>мся к предмету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</w:t>
      </w:r>
      <w:r>
        <w:rPr>
          <w:rFonts w:ascii="Times New Roman" w:hAnsi="Times New Roman" w:cs="Times New Roman"/>
          <w:sz w:val="28"/>
          <w:szCs w:val="28"/>
        </w:rPr>
        <w:t>цию и документы, относящиеся к предмету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полученными в рамках межведомственного информационного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взаимодействия;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анное ограничение прав и законных интересов граждан, в том числе индивидуальных предпринимателей, юридических лиц;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доказывать обоснованность своих действий при их обжаловании юридическими лицами, индивидуальными предпринимателями, гражданами в порядке, ус</w:t>
      </w:r>
      <w:r>
        <w:rPr>
          <w:rFonts w:ascii="Times New Roman" w:hAnsi="Times New Roman" w:cs="Times New Roman"/>
          <w:sz w:val="28"/>
          <w:szCs w:val="28"/>
        </w:rPr>
        <w:t>тановленном действующим законодательством Российской Федерации;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сроки проведения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предпринимателя, гражданина документы и иные сведения, представление которых не предусмотр</w:t>
      </w:r>
      <w:r>
        <w:rPr>
          <w:rFonts w:ascii="Times New Roman" w:hAnsi="Times New Roman" w:cs="Times New Roman"/>
          <w:sz w:val="28"/>
          <w:szCs w:val="28"/>
        </w:rPr>
        <w:t>ено действующим законодательством Российской Федерации;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</w:t>
      </w:r>
      <w:r>
        <w:rPr>
          <w:rFonts w:ascii="Times New Roman" w:hAnsi="Times New Roman" w:cs="Times New Roman"/>
          <w:sz w:val="28"/>
          <w:szCs w:val="28"/>
        </w:rPr>
        <w:t>едставителя, гражданина ознакомить их с настоящим Положением, в соответствии с которым проводится проверка;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муниципального жилищного контроля, проводившие проверку, в пределах полномочий, предусмотренных законода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Федерации, обязаны: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имуществу, по предупреждению возникновения чрезвычайных ситуаций природного и техногенного характера, а также о проведении других мероприятий, предусмотренных федеральными законами;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принять меры по контролю за устранением выявленных нарушений, их предуп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В случае выявления при проведении проверки нарушений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гражданином обязательных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ебований должностные лица органа муниципального жилищного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выдать предписание о прекращении нарушений обязательных требований, об устр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анении выявленных нарушений, о проведении мероприятий по обеспечению соблюдения обязательных требований;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принять меры по контролю за устранением выявленных нарушений, их предупреждению, предотвращению возможного причинения вреда жизни и здоровью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меры по привлечению лиц, допустивших выявленные нарушения, к ответственности.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проведении проверки муниципальные жилищные инспекторы, должностные лица, проводящие проверку, не вправе: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</w:t>
      </w:r>
      <w:r>
        <w:rPr>
          <w:rFonts w:ascii="Times New Roman" w:hAnsi="Times New Roman" w:cs="Times New Roman"/>
          <w:sz w:val="28"/>
          <w:szCs w:val="28"/>
        </w:rPr>
        <w:t xml:space="preserve">ний, установленных муниципальными правовыми актами </w:t>
      </w:r>
      <w:r w:rsidR="00AF4ED2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если такие требования не относятся к полномочиям уполномоченного органа, от имени которого дей</w:t>
      </w:r>
      <w:r>
        <w:rPr>
          <w:rFonts w:ascii="Times New Roman" w:hAnsi="Times New Roman" w:cs="Times New Roman"/>
          <w:sz w:val="28"/>
          <w:szCs w:val="28"/>
        </w:rPr>
        <w:t>ствуют муниципальные жилищные инспекторы, проводящие проверку;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осуществлять пла</w:t>
      </w:r>
      <w:r>
        <w:rPr>
          <w:rFonts w:ascii="Times New Roman" w:hAnsi="Times New Roman" w:cs="Times New Roman"/>
          <w:sz w:val="28"/>
          <w:szCs w:val="28"/>
        </w:rPr>
        <w:t>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</w:t>
      </w:r>
      <w:r>
        <w:rPr>
          <w:rFonts w:ascii="Times New Roman" w:hAnsi="Times New Roman" w:cs="Times New Roman"/>
          <w:sz w:val="28"/>
          <w:szCs w:val="28"/>
        </w:rPr>
        <w:t xml:space="preserve">ая проведения такой проверки по основанию, предусмотренному </w:t>
      </w:r>
      <w:hyperlink r:id="rId28">
        <w:r>
          <w:rPr>
            <w:rStyle w:val="ListLabel3"/>
          </w:rPr>
          <w:t>подпунктом б 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sz w:val="28"/>
          <w:szCs w:val="28"/>
        </w:rPr>
        <w:t>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представления документов, информации, если они не </w:t>
      </w:r>
      <w:r>
        <w:rPr>
          <w:rFonts w:ascii="Times New Roman" w:hAnsi="Times New Roman" w:cs="Times New Roman"/>
          <w:sz w:val="28"/>
          <w:szCs w:val="28"/>
        </w:rPr>
        <w:t>являются объектами проверки или не относятся к предмету проверки, а также изымать оригиналы таких документов;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>
        <w:rPr>
          <w:rFonts w:ascii="Times New Roman" w:hAnsi="Times New Roman" w:cs="Times New Roman"/>
          <w:sz w:val="28"/>
          <w:szCs w:val="28"/>
        </w:rPr>
        <w:t>законом тайну, за исключением случаев, предусмотренных действующим законодательством Российской Федерации;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предпринимателям предписаний или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 их счет проверки;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действующему законодательству Российской Федерации;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обязате</w:t>
      </w:r>
      <w:r>
        <w:rPr>
          <w:rFonts w:ascii="Times New Roman" w:hAnsi="Times New Roman" w:cs="Times New Roman"/>
          <w:sz w:val="28"/>
          <w:szCs w:val="28"/>
        </w:rPr>
        <w:t>льных требований и требований, установленных муниципальными правовыми актами Волгограда, не опубликованными в установленном действующим законодательством Российской Федерации порядке;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отбирать образцы продукции, пробы обследования объектов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производственной среды для проведения их исследований, испытаний, измерений без оформления протоколов об отборе таких образцов, проб по установленной форме и в количестве, превышающем нормы, установленные национальными стандартами, правилами от</w:t>
      </w:r>
      <w:r>
        <w:rPr>
          <w:rFonts w:ascii="Times New Roman" w:hAnsi="Times New Roman" w:cs="Times New Roman"/>
          <w:sz w:val="28"/>
          <w:szCs w:val="28"/>
        </w:rPr>
        <w:t>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представления документов, информации до даты начала проведения проверки. Уполномоченный орган после принятия распоряжения о проведении проверки вправе запрашивать необходимые документы и (или) информацию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взаимодействия.</w:t>
      </w:r>
    </w:p>
    <w:p w:rsidR="00FC0144" w:rsidRDefault="00FC0144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Права, обязанности и ответственность юридических лиц,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граждане ил</w:t>
      </w:r>
      <w:r>
        <w:rPr>
          <w:rFonts w:ascii="Times New Roman" w:hAnsi="Times New Roman" w:cs="Times New Roman"/>
          <w:sz w:val="28"/>
          <w:szCs w:val="28"/>
        </w:rPr>
        <w:t>и их представители при проведении проверки имеют право: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получать от уполномоченного органа информацию, которая относится к предмету пров</w:t>
      </w:r>
      <w:r>
        <w:rPr>
          <w:rFonts w:ascii="Times New Roman" w:hAnsi="Times New Roman" w:cs="Times New Roman"/>
          <w:sz w:val="28"/>
          <w:szCs w:val="28"/>
        </w:rPr>
        <w:t xml:space="preserve">ерки и предоставление которой предусмотрено Федеральным </w:t>
      </w:r>
      <w:hyperlink r:id="rId29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</w:t>
      </w:r>
      <w:r>
        <w:rPr>
          <w:rFonts w:ascii="Times New Roman" w:hAnsi="Times New Roman" w:cs="Times New Roman"/>
          <w:sz w:val="28"/>
          <w:szCs w:val="28"/>
        </w:rPr>
        <w:t>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уполномоченным органом в рамках межведомственного информационного в</w:t>
      </w:r>
      <w:r>
        <w:rPr>
          <w:rFonts w:ascii="Times New Roman" w:hAnsi="Times New Roman" w:cs="Times New Roman"/>
          <w:sz w:val="28"/>
          <w:szCs w:val="28"/>
        </w:rPr>
        <w:t>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</w:t>
      </w:r>
      <w:r>
        <w:rPr>
          <w:rFonts w:ascii="Times New Roman" w:hAnsi="Times New Roman" w:cs="Times New Roman"/>
          <w:sz w:val="28"/>
          <w:szCs w:val="28"/>
        </w:rPr>
        <w:t>кументы и (или) информацию, запрашиваемые в рамках межведомственного информационного взаимодействия, в уполномоченный орган по собственной инициативе;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</w:t>
      </w:r>
      <w:r>
        <w:rPr>
          <w:rFonts w:ascii="Times New Roman" w:hAnsi="Times New Roman" w:cs="Times New Roman"/>
          <w:sz w:val="28"/>
          <w:szCs w:val="28"/>
        </w:rPr>
        <w:t>рки, согласии или несогласии с ними, а также с отдельными действиями должностных лиц уполномоченного органа;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</w:t>
      </w:r>
      <w:r>
        <w:rPr>
          <w:rFonts w:ascii="Times New Roman" w:hAnsi="Times New Roman" w:cs="Times New Roman"/>
          <w:sz w:val="28"/>
          <w:szCs w:val="28"/>
        </w:rPr>
        <w:t>принимателя, гражданина при проведении проверки, в административном и (или) судебном порядке в соответствии с действующим законодательством Российской Федерации;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 Уполномоченного при Президенте Российской Федерации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уполномоченного по защите прав предпринимателей в Волгоградской области к участию в проверке;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в соответствии с гражданским законодательством вреда, причиненного при осуществлении муниципального контроля вследствие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жилищных инспекторов, должностных лиц, проводивших проверку, признанных в установленном действующим законодательством Российской Федерации порядке неправомерными.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Юридические лица, индивидуальные предприниматели, граждане обязаны обеспе</w:t>
      </w:r>
      <w:r>
        <w:rPr>
          <w:rFonts w:ascii="Times New Roman" w:hAnsi="Times New Roman" w:cs="Times New Roman"/>
          <w:sz w:val="28"/>
          <w:szCs w:val="28"/>
        </w:rPr>
        <w:t>чить муниципальным жилищным инспекторам, должностным лицам, проводящим проверку, доступ к общему имуществу собственников помещений в многоквартирном доме для проведения проверки.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их уполномоченные представи</w:t>
      </w:r>
      <w:r>
        <w:rPr>
          <w:rFonts w:ascii="Times New Roman" w:hAnsi="Times New Roman" w:cs="Times New Roman"/>
          <w:sz w:val="28"/>
          <w:szCs w:val="28"/>
        </w:rPr>
        <w:t>тели обязаны предоставить муниципальным жилищным инспекторам,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</w:t>
      </w:r>
      <w:r>
        <w:rPr>
          <w:rFonts w:ascii="Times New Roman" w:hAnsi="Times New Roman" w:cs="Times New Roman"/>
          <w:sz w:val="28"/>
          <w:szCs w:val="28"/>
        </w:rPr>
        <w:t>овало проведение документарной проверки, а также обеспечить доступ проводящих выездную проверку муниципальных жилищных инспекторов, должностных лиц, экспертов, представителей экспертных организаций, участвующих в выездной проверке, на территорию, в использ</w:t>
      </w:r>
      <w:r>
        <w:rPr>
          <w:rFonts w:ascii="Times New Roman" w:hAnsi="Times New Roman" w:cs="Times New Roman"/>
          <w:sz w:val="28"/>
          <w:szCs w:val="28"/>
        </w:rPr>
        <w:t>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</w:t>
      </w:r>
      <w:r>
        <w:rPr>
          <w:rFonts w:ascii="Times New Roman" w:hAnsi="Times New Roman" w:cs="Times New Roman"/>
          <w:sz w:val="28"/>
          <w:szCs w:val="28"/>
        </w:rPr>
        <w:t xml:space="preserve"> перевозимым ими грузам.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</w:t>
      </w:r>
      <w:r>
        <w:rPr>
          <w:rFonts w:ascii="Times New Roman" w:hAnsi="Times New Roman" w:cs="Times New Roman"/>
          <w:sz w:val="28"/>
          <w:szCs w:val="28"/>
        </w:rPr>
        <w:t>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Волгограда.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граждане, допустившие нарушение Федерального </w:t>
      </w:r>
      <w:hyperlink r:id="rId30">
        <w:r>
          <w:rPr>
            <w:rStyle w:val="ListLabel3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уполномоченного органа об устранении выявленных нарушений 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 или требований, установленных муниципальными правовыми актами Волгограда, несут ответственность в соответствии с действующим законодательством Российской Федерации.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муниципальных жилищных инспекторов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должностных лиц, проводящих пров</w:t>
      </w:r>
      <w:r>
        <w:rPr>
          <w:rFonts w:ascii="Times New Roman" w:hAnsi="Times New Roman" w:cs="Times New Roman"/>
          <w:sz w:val="28"/>
          <w:szCs w:val="28"/>
        </w:rPr>
        <w:t>ерку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Уполномоченный орган, муниципальные жилищные инспекторы и должностные лица, проводившие проверку, в случае ненадлежащего исполнения функций, служебных обязанностей, совершения противоправных действий (бездействия) при проведении проверки несут о</w:t>
      </w:r>
      <w:r>
        <w:rPr>
          <w:rFonts w:ascii="Times New Roman" w:hAnsi="Times New Roman" w:cs="Times New Roman"/>
          <w:sz w:val="28"/>
          <w:szCs w:val="28"/>
        </w:rPr>
        <w:t>тветственность в соответствии с действующим законодательством Российской Федерации.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Уполномоченный орган осуществляет контроль исполнения муниципальными жилищными инспекторами или должностными лицами, проводившими проверку, служебных обязанностей, вед</w:t>
      </w:r>
      <w:r>
        <w:rPr>
          <w:rFonts w:ascii="Times New Roman" w:hAnsi="Times New Roman" w:cs="Times New Roman"/>
          <w:sz w:val="28"/>
          <w:szCs w:val="28"/>
        </w:rPr>
        <w:t>ет учет случаев ненадлежащего исполнения муниципальными жилищными инспекторами и должностными лицами, проводившими проверку, служебных обязанностей, проводит соответствующие служебные расследования и принимает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меры в отношении указанных лиц.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 мерах, принятых в отношении виновных в нарушении действующего законодательства Российской Федерации муниципальных жилищных инспекторов, должностных лиц, проводивших проверку, в течение 10 дней со</w:t>
      </w:r>
      <w:r>
        <w:rPr>
          <w:rFonts w:ascii="Times New Roman" w:hAnsi="Times New Roman" w:cs="Times New Roman"/>
          <w:sz w:val="28"/>
          <w:szCs w:val="28"/>
        </w:rPr>
        <w:t xml:space="preserve"> дня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Ведение учета проверок и порядок информирования</w:t>
      </w:r>
    </w:p>
    <w:p w:rsidR="00FC0144" w:rsidRDefault="00610C20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</w:t>
      </w:r>
      <w:r>
        <w:rPr>
          <w:rFonts w:ascii="Times New Roman" w:hAnsi="Times New Roman" w:cs="Times New Roman"/>
          <w:sz w:val="28"/>
          <w:szCs w:val="28"/>
        </w:rPr>
        <w:t>тах проводимых проверок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проверок, проводимых уполномоченным органом, а также их результатов ведется с использованием единого реестра проверок в соответствии с правилами, установленными Правительством Российской Федерации.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предста</w:t>
      </w:r>
      <w:r>
        <w:rPr>
          <w:rFonts w:ascii="Times New Roman" w:hAnsi="Times New Roman" w:cs="Times New Roman"/>
          <w:sz w:val="28"/>
          <w:szCs w:val="28"/>
        </w:rPr>
        <w:t>вляет в орган регионального государственного жилищного надзора информацию: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проводимых проверок;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жилищном фонде;</w:t>
      </w: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исковых заявлениях, направленных в суд органом муниципального жилищного контроля в соответствии с </w:t>
      </w:r>
      <w:hyperlink r:id="rId31">
        <w:r>
          <w:rPr>
            <w:rStyle w:val="ListLabel3"/>
          </w:rPr>
          <w:t>частью 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22 февраля 2013 г. № 19-ОД «О муни</w:t>
      </w:r>
      <w:r>
        <w:rPr>
          <w:rFonts w:ascii="Times New Roman" w:hAnsi="Times New Roman" w:cs="Times New Roman"/>
          <w:sz w:val="28"/>
          <w:szCs w:val="28"/>
        </w:rPr>
        <w:t>ципальном жилищном контроле»;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юридических лицах, индивидуальных предпринимателях,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 </w:t>
      </w:r>
      <w:r>
        <w:rPr>
          <w:rFonts w:ascii="Times New Roman" w:hAnsi="Times New Roman" w:cs="Times New Roman"/>
          <w:sz w:val="28"/>
          <w:szCs w:val="28"/>
        </w:rPr>
        <w:t>если все жилые и (или) нежилые помещения в многоквартирном доме либо их часть находятся в муниципальной собственности;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советах многоквартирных домов, созданных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Волгограда, при наличии такой информации.</w:t>
      </w:r>
    </w:p>
    <w:p w:rsidR="00FC0144" w:rsidRDefault="00610C20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порядок представления указанной информации устанавливаются органом регионального государственного жилищного надзора.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FC0144" w:rsidRDefault="00FC014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44" w:rsidRDefault="00610C20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постановлением администрации </w:t>
      </w:r>
      <w:r w:rsidR="00AF4ED2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4ED2">
        <w:rPr>
          <w:rFonts w:ascii="Times New Roman" w:hAnsi="Times New Roman" w:cs="Times New Roman"/>
          <w:sz w:val="28"/>
          <w:szCs w:val="28"/>
        </w:rPr>
        <w:t>.</w:t>
      </w:r>
      <w:r w:rsidRPr="00AF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44" w:rsidRDefault="00FC0144">
      <w:pPr>
        <w:pStyle w:val="ConsPlusNormal"/>
        <w:jc w:val="both"/>
      </w:pPr>
      <w:bookmarkStart w:id="1" w:name="_GoBack"/>
      <w:bookmarkEnd w:id="1"/>
    </w:p>
    <w:sectPr w:rsidR="00FC0144">
      <w:headerReference w:type="default" r:id="rId32"/>
      <w:pgSz w:w="11906" w:h="16838"/>
      <w:pgMar w:top="1134" w:right="850" w:bottom="851" w:left="156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20" w:rsidRDefault="00610C20">
      <w:r>
        <w:separator/>
      </w:r>
    </w:p>
  </w:endnote>
  <w:endnote w:type="continuationSeparator" w:id="0">
    <w:p w:rsidR="00610C20" w:rsidRDefault="006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20" w:rsidRDefault="00610C20">
      <w:r>
        <w:separator/>
      </w:r>
    </w:p>
  </w:footnote>
  <w:footnote w:type="continuationSeparator" w:id="0">
    <w:p w:rsidR="00610C20" w:rsidRDefault="0061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210997"/>
      <w:docPartObj>
        <w:docPartGallery w:val="Page Numbers (Top of Page)"/>
        <w:docPartUnique/>
      </w:docPartObj>
    </w:sdtPr>
    <w:sdtEndPr/>
    <w:sdtContent>
      <w:p w:rsidR="00FC0144" w:rsidRDefault="00610C20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F4ED2">
          <w:rPr>
            <w:noProof/>
          </w:rPr>
          <w:t>14</w:t>
        </w:r>
        <w:r>
          <w:fldChar w:fldCharType="end"/>
        </w:r>
      </w:p>
    </w:sdtContent>
  </w:sdt>
  <w:p w:rsidR="00FC0144" w:rsidRDefault="00FC014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4"/>
    <w:rsid w:val="00610C20"/>
    <w:rsid w:val="00A169DD"/>
    <w:rsid w:val="00AF4ED2"/>
    <w:rsid w:val="00EF0705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93D7F-B232-46C7-B312-905FF40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55E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A55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3A55E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C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AC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pacing w:val="-3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5">
    <w:name w:val="ListLabel 5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pacing w:val="-3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3">
    <w:name w:val="ListLabel 13"/>
    <w:qFormat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4">
    <w:name w:val="ListLabel 14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5">
    <w:name w:val="ListLabel 15"/>
    <w:qFormat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7">
    <w:name w:val="ListLabel 17"/>
    <w:qFormat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8">
    <w:name w:val="ListLabel 18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9">
    <w:name w:val="ListLabel 19"/>
    <w:qFormat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1">
    <w:name w:val="ListLabel 21"/>
    <w:qFormat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23">
    <w:name w:val="ListLabel 23"/>
    <w:qFormat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5">
    <w:name w:val="ListLabel 25"/>
    <w:qFormat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26">
    <w:name w:val="ListLabel 26"/>
    <w:qFormat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55E6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3A55E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3A55E6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AC18C8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semiHidden/>
    <w:unhideWhenUsed/>
    <w:rsid w:val="00AC18C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A6D4688762E951C761568F2E90E13B168A26B164C7DAFB2E5DFBE2B7FPDhAK" TargetMode="External"/><Relationship Id="rId13" Type="http://schemas.openxmlformats.org/officeDocument/2006/relationships/hyperlink" Target="consultantplus://offline/ref=FAA6164CD1C2AC05450150E40AF3FFBFAC694F847624C8167E4C64F0EE014CB47DB3331B4D62B0B2FAC3BC2AP7h7K" TargetMode="External"/><Relationship Id="rId18" Type="http://schemas.openxmlformats.org/officeDocument/2006/relationships/hyperlink" Target="consultantplus://offline/ref=FAA6164CD1C2AC05450150E40AF3FFBFAA6D46897029951C761568F2E90E13B168A26B164C7DAFB2E5DFBE2B7FPDhAK" TargetMode="External"/><Relationship Id="rId26" Type="http://schemas.openxmlformats.org/officeDocument/2006/relationships/hyperlink" Target="consultantplus://offline/ref=B8719D8141737F41C4469331253ED8A88F92CF2738DCE10A6FFCBC37438F80B294D5A6786B2BFE32DF6C09D4C3F3J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50D3257BC2FDAB801B414F55DF3D20DF6F3BCE09DBDB4877FB3D8505F9A829E44F59E4DBB4C4B732650F2C0D87E5CBA5E24D88158A26F8S2G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AA6164CD1C2AC05450150E40AF3FFBFAA6C44897728951C761568F2E90E13B168A26B164C7DAFB2E5DFBE2B7FPDhAK" TargetMode="External"/><Relationship Id="rId12" Type="http://schemas.openxmlformats.org/officeDocument/2006/relationships/hyperlink" Target="consultantplus://offline/ref=FAA6164CD1C2AC05450150E40AF3FFBFAA6F4289722F951C761568F2E90E13B168A26B164C7DAFB2E5DFBE2B7FPDhAK" TargetMode="External"/><Relationship Id="rId17" Type="http://schemas.openxmlformats.org/officeDocument/2006/relationships/hyperlink" Target="consultantplus://offline/ref=FAA6164CD1C2AC05450150E40AF3FFBFAA6C44897728951C761568F2E90E13B17AA2331A4C7DB0B4E1CAE87A3A865102EC10653E69EC2BC8P4h8K" TargetMode="External"/><Relationship Id="rId25" Type="http://schemas.openxmlformats.org/officeDocument/2006/relationships/hyperlink" Target="consultantplus://offline/ref=B8719D8141737F41C4469331253ED8A88F92CF2738DCE10A6FFCBC37438F80B294D5A6786B2BFE32DF6C09D4C3F3J1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6164CD1C2AC05450150E40AF3FFBFAD6A41867224C8167E4C64F0EE014CB47DB3331B4D62B0B2FAC3BC2AP7h7K" TargetMode="External"/><Relationship Id="rId20" Type="http://schemas.openxmlformats.org/officeDocument/2006/relationships/hyperlink" Target="consultantplus://offline/ref=DB50D3257BC2FDAB801B414F55DF3D20DF6F3BCE09DBDB4877FB3D8505F9A829E44F59E4DBB5CEB632650F2C0D87E5CBA5E24D88158A26F8S2G6L" TargetMode="External"/><Relationship Id="rId29" Type="http://schemas.openxmlformats.org/officeDocument/2006/relationships/hyperlink" Target="consultantplus://offline/ref=FAA6164CD1C2AC05450150E40AF3FFBFAA6D46897029951C761568F2E90E13B168A26B164C7DAFB2E5DFBE2B7FPDh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6164CD1C2AC05450150E40AF3FFBFAA6D46897029951C761568F2E90E13B168A26B164C7DAFB2E5DFBE2B7FPDhAK" TargetMode="External"/><Relationship Id="rId24" Type="http://schemas.openxmlformats.org/officeDocument/2006/relationships/hyperlink" Target="consultantplus://offline/ref=B8719D8141737F41C4469331253ED8A88F92CF2738DCE10A6FFCBC37438F80B294D5A6786B2BFE32DF6C09D4C3F3J1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6164CD1C2AC05450150E40AF3FFBFAA6F40887827951C761568F2E90E13B168A26B164C7DAFB2E5DFBE2B7FPDhAK" TargetMode="External"/><Relationship Id="rId23" Type="http://schemas.openxmlformats.org/officeDocument/2006/relationships/hyperlink" Target="consultantplus://offline/ref=B8719D8141737F41C4469331253ED8A88F92CF2738DCE10A6FFCBC37438F80B294D5A6786B2BFE32DF6C09D4C3F3J1L" TargetMode="External"/><Relationship Id="rId28" Type="http://schemas.openxmlformats.org/officeDocument/2006/relationships/hyperlink" Target="consultantplus://offline/ref=FAA6164CD1C2AC05450150E40AF3FFBFAA6D46897029951C761568F2E90E13B17AA23319497BBAE7B585E9267ED24203EC10663F76PEh7K" TargetMode="External"/><Relationship Id="rId10" Type="http://schemas.openxmlformats.org/officeDocument/2006/relationships/hyperlink" Target="consultantplus://offline/ref=FAA6164CD1C2AC05450150E40AF3FFBFAA6D46837728951C761568F2E90E13B168A26B164C7DAFB2E5DFBE2B7FPDhAK" TargetMode="External"/><Relationship Id="rId19" Type="http://schemas.openxmlformats.org/officeDocument/2006/relationships/hyperlink" Target="consultantplus://offline/ref=FAA6164CD1C2AC0545014EE91C9FA0BAA965188C71269F4D22416EA5B65E15E43AE2354F0F38BCB2E4C1BC2A7ED80853A95B693F76F02AC85F1072A8P6hEK" TargetMode="External"/><Relationship Id="rId31" Type="http://schemas.openxmlformats.org/officeDocument/2006/relationships/hyperlink" Target="consultantplus://offline/ref=FAA6164CD1C2AC0545014EE91C9FA0BAA965188C71269E492C496EA5B65E15E43AE2354F0F38BCB2E4C1BC2C78D80853A95B693F76F02AC85F1072A8P6h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6164CD1C2AC05450150E40AF3FFBFAA6C4489792B951C761568F2E90E13B168A26B164C7DAFB2E5DFBE2B7FPDhAK" TargetMode="External"/><Relationship Id="rId14" Type="http://schemas.openxmlformats.org/officeDocument/2006/relationships/hyperlink" Target="consultantplus://offline/ref=FAA6164CD1C2AC05450150E40AF3FFBFAA6F4589792E951C761568F2E90E13B168A26B164C7DAFB2E5DFBE2B7FPDhAK" TargetMode="External"/><Relationship Id="rId22" Type="http://schemas.openxmlformats.org/officeDocument/2006/relationships/hyperlink" Target="consultantplus://offline/ref=DB50D3257BC2FDAB801B414F55DF3D20DF6F3BCE09DBDB4877FB3D8505F9A829E44F59E1DFB0C6EB602A0E7049D3F6CAA5E24E890AS8G1L" TargetMode="External"/><Relationship Id="rId27" Type="http://schemas.openxmlformats.org/officeDocument/2006/relationships/hyperlink" Target="consultantplus://offline/ref=FAA6164CD1C2AC05450150E40AF3FFBFAA6D46897029951C761568F2E90E13B17AA23318497ABAE7B585E9267ED24203EC10663F76PEh7K" TargetMode="External"/><Relationship Id="rId30" Type="http://schemas.openxmlformats.org/officeDocument/2006/relationships/hyperlink" Target="consultantplus://offline/ref=FAA6164CD1C2AC05450150E40AF3FFBFAA6D46897029951C761568F2E90E13B168A26B164C7DAFB2E5DFBE2B7FPD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DDFF-28A8-4F78-B386-3C0CB69C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1</cp:lastModifiedBy>
  <cp:revision>2</cp:revision>
  <cp:lastPrinted>2019-11-20T13:48:00Z</cp:lastPrinted>
  <dcterms:created xsi:type="dcterms:W3CDTF">2019-12-20T10:48:00Z</dcterms:created>
  <dcterms:modified xsi:type="dcterms:W3CDTF">2019-12-20T10:48:00Z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