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spacing w:lineRule="auto" w:line="240" w:before="0" w:after="0"/>
        <w:jc w:val="center"/>
        <w:outlineLvl w:val="0"/>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                                                                                                                </w:t>
      </w:r>
    </w:p>
    <w:p>
      <w:pPr>
        <w:pStyle w:val="Normal"/>
        <w:spacing w:lineRule="auto" w:line="240" w:before="0" w:after="0"/>
        <w:jc w:val="right"/>
        <w:rPr>
          <w:b/>
          <w:b/>
          <w:bCs/>
          <w:color w:val="C9211E"/>
          <w:sz w:val="28"/>
          <w:szCs w:val="28"/>
        </w:rPr>
      </w:pPr>
      <w:r>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АДМИНИСТРАЦИЯ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ИЛЬЕВСКОГО СЕЛЬСКОГО ПОСЕЛЕНИЯ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КАЛАЧЕВСКОГО МУНИЦИПАЛЬНОГО РАЙОНА</w:t>
      </w:r>
    </w:p>
    <w:p>
      <w:pPr>
        <w:pStyle w:val="Normal"/>
        <w:spacing w:lineRule="atLeast" w:line="240" w:before="0" w:after="0"/>
        <w:jc w:val="center"/>
        <w:rPr>
          <w:rFonts w:ascii="Times New Roman" w:hAnsi="Times New Roman" w:cs="Times New Roman"/>
          <w:b/>
          <w:b/>
          <w:sz w:val="28"/>
          <w:szCs w:val="28"/>
        </w:rPr>
      </w:pPr>
      <w:r>
        <w:rPr>
          <w:rFonts w:cs="Times New Roman" w:ascii="Times New Roman" w:hAnsi="Times New Roman"/>
          <w:b/>
          <w:sz w:val="28"/>
          <w:szCs w:val="28"/>
        </w:rPr>
        <w:t>ВОЛГОГРАДСКОЙ ОБЛАСТИ</w:t>
      </w:r>
    </w:p>
    <w:tbl>
      <w:tblPr>
        <w:tblW w:w="9441" w:type="dxa"/>
        <w:jc w:val="left"/>
        <w:tblInd w:w="151" w:type="dxa"/>
        <w:tblLayout w:type="fixed"/>
        <w:tblCellMar>
          <w:top w:w="0" w:type="dxa"/>
          <w:left w:w="108" w:type="dxa"/>
          <w:bottom w:w="0" w:type="dxa"/>
          <w:right w:w="108" w:type="dxa"/>
        </w:tblCellMar>
        <w:tblLook w:val="0000"/>
      </w:tblPr>
      <w:tblGrid>
        <w:gridCol w:w="9441"/>
      </w:tblGrid>
      <w:tr>
        <w:trPr>
          <w:trHeight w:val="100" w:hRule="atLeast"/>
        </w:trPr>
        <w:tc>
          <w:tcPr>
            <w:tcW w:w="9441" w:type="dxa"/>
            <w:tcBorders>
              <w:top w:val="thinThickSmallGap" w:sz="24" w:space="0" w:color="000000"/>
            </w:tcBorders>
            <w:shd w:color="auto" w:fill="auto" w:val="clear"/>
          </w:tcPr>
          <w:p>
            <w:pPr>
              <w:pStyle w:val="Normal"/>
              <w:widowControl w:val="false"/>
              <w:spacing w:lineRule="atLeast"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ПОСТАНОВЛЕНИЕ</w:t>
            </w:r>
          </w:p>
        </w:tc>
      </w:tr>
    </w:tbl>
    <w:p>
      <w:pPr>
        <w:pStyle w:val="Normal"/>
        <w:spacing w:lineRule="auto" w:line="240" w:before="0" w:after="0"/>
        <w:rPr>
          <w:rFonts w:ascii="Times New Roman" w:hAnsi="Times New Roman" w:cs="Times New Roman"/>
          <w:b/>
          <w:b/>
          <w:spacing w:val="20"/>
          <w:sz w:val="28"/>
        </w:rPr>
      </w:pPr>
      <w:r>
        <w:rPr>
          <w:rFonts w:cs="Times New Roman" w:ascii="Times New Roman" w:hAnsi="Times New Roman"/>
          <w:b/>
          <w:spacing w:val="20"/>
          <w:sz w:val="28"/>
        </w:rPr>
        <w:t>24.12.</w:t>
      </w:r>
      <w:r>
        <w:rPr>
          <w:rFonts w:cs="Times New Roman" w:ascii="Times New Roman" w:hAnsi="Times New Roman"/>
          <w:b/>
          <w:spacing w:val="20"/>
          <w:sz w:val="28"/>
        </w:rPr>
        <w:t>2025 года                                                                         №</w:t>
      </w:r>
      <w:r>
        <w:rPr>
          <w:rFonts w:cs="Times New Roman" w:ascii="Times New Roman" w:hAnsi="Times New Roman"/>
          <w:b/>
          <w:spacing w:val="20"/>
          <w:sz w:val="28"/>
        </w:rPr>
        <w:t>170</w:t>
      </w:r>
    </w:p>
    <w:p>
      <w:pPr>
        <w:pStyle w:val="Normal"/>
        <w:widowControl w:val="false"/>
        <w:numPr>
          <w:ilvl w:val="0"/>
          <w:numId w:val="0"/>
        </w:numPr>
        <w:spacing w:lineRule="auto" w:line="240" w:before="0" w:after="0"/>
        <w:outlineLvl w:val="0"/>
        <w:rPr>
          <w:rFonts w:ascii="Times New Roman" w:hAnsi="Times New Roman" w:eastAsia="Calibri" w:cs="Times New Roman"/>
          <w:b/>
          <w:b/>
          <w:color w:val="FF0000"/>
          <w:sz w:val="28"/>
          <w:szCs w:val="28"/>
        </w:rPr>
      </w:pPr>
      <w:r>
        <w:rPr>
          <w:rFonts w:eastAsia="Calibri" w:cs="Times New Roman" w:ascii="Times New Roman" w:hAnsi="Times New Roman"/>
          <w:b/>
          <w:color w:val="FF0000"/>
          <w:sz w:val="28"/>
          <w:szCs w:val="28"/>
        </w:rPr>
      </w:r>
    </w:p>
    <w:p>
      <w:pPr>
        <w:pStyle w:val="Normal"/>
        <w:widowControl w:val="false"/>
        <w:numPr>
          <w:ilvl w:val="0"/>
          <w:numId w:val="0"/>
        </w:numPr>
        <w:spacing w:lineRule="auto" w:line="240" w:before="0" w:after="0"/>
        <w:ind w:firstLine="851"/>
        <w:jc w:val="center"/>
        <w:outlineLvl w:val="0"/>
        <w:rPr>
          <w:rFonts w:ascii="Times New Roman" w:hAnsi="Times New Roman"/>
          <w:b/>
          <w:b/>
          <w:bCs/>
          <w:sz w:val="28"/>
          <w:szCs w:val="28"/>
        </w:rPr>
      </w:pPr>
      <w:r>
        <w:rPr>
          <w:rFonts w:ascii="Times New Roman" w:hAnsi="Times New Roman"/>
          <w:b/>
          <w:bCs/>
          <w:sz w:val="28"/>
          <w:szCs w:val="28"/>
        </w:rPr>
        <w:t xml:space="preserve">О внесении изменений в административный регламент предоставления муниципальной услуги «Признание граждан малоимущими в целях предоставления им по договорам социального найма жилых помещений муниципального жилищного фонда Ильевского сельского поселения Калачевского муниципального района Волгоградской области», утвержденный постановлением администрации Ильевского сельского поселения Калачевского муниципального района Волгоградской области от  12.11.2021 № 104, (в ред. Постановления №89 от 21.06.2022 года) </w:t>
      </w:r>
    </w:p>
    <w:p>
      <w:pPr>
        <w:pStyle w:val="Normal"/>
        <w:widowControl w:val="false"/>
        <w:numPr>
          <w:ilvl w:val="0"/>
          <w:numId w:val="0"/>
        </w:numPr>
        <w:spacing w:lineRule="auto" w:line="240" w:before="0" w:after="0"/>
        <w:ind w:firstLine="851"/>
        <w:jc w:val="both"/>
        <w:outlineLvl w:val="0"/>
        <w:rPr>
          <w:bCs/>
          <w:color w:val="FF0000"/>
          <w:sz w:val="28"/>
          <w:szCs w:val="28"/>
        </w:rPr>
      </w:pPr>
      <w:r>
        <w:rPr>
          <w:bCs/>
          <w:color w:val="FF0000"/>
          <w:sz w:val="28"/>
          <w:szCs w:val="28"/>
        </w:rPr>
      </w:r>
    </w:p>
    <w:p>
      <w:pPr>
        <w:pStyle w:val="Normal"/>
        <w:widowControl w:val="false"/>
        <w:numPr>
          <w:ilvl w:val="0"/>
          <w:numId w:val="0"/>
        </w:numPr>
        <w:spacing w:lineRule="auto" w:line="240" w:before="0" w:after="0"/>
        <w:ind w:firstLine="851"/>
        <w:jc w:val="both"/>
        <w:outlineLvl w:val="0"/>
        <w:rPr>
          <w:rFonts w:ascii="Times New Roman" w:hAnsi="Times New Roman" w:eastAsia="Times New Roman" w:cs="Times New Roman"/>
          <w:bCs/>
          <w:spacing w:val="-6"/>
          <w:sz w:val="28"/>
          <w:szCs w:val="28"/>
          <w:lang w:eastAsia="ru-RU"/>
        </w:rPr>
      </w:pPr>
      <w:r>
        <w:rPr>
          <w:rFonts w:eastAsia="Times New Roman" w:cs="Times New Roman" w:ascii="Times New Roman" w:hAnsi="Times New Roman"/>
          <w:bCs/>
          <w:spacing w:val="-6"/>
          <w:sz w:val="28"/>
          <w:szCs w:val="28"/>
          <w:lang w:eastAsia="ru-RU"/>
        </w:rPr>
        <w:t xml:space="preserve">В соответствии с Жилищным кодексом Российской Федерации, федеральными законами от 27 июля 2010 г. № 210-ФЗ "Об организации предоставления государственных и муниципальных услуг", от 06 октября 2003 г. № 131-ФЗ "Об общих принципах организации местного </w:t>
      </w:r>
      <w:r>
        <w:rPr>
          <w:rFonts w:eastAsia="Times New Roman" w:cs="Times New Roman" w:ascii="Times New Roman" w:hAnsi="Times New Roman"/>
          <w:bCs/>
          <w:spacing w:val="-4"/>
          <w:sz w:val="28"/>
          <w:szCs w:val="28"/>
          <w:lang w:eastAsia="ru-RU"/>
        </w:rPr>
        <w:t>самоуправления в Российской Федерации", постановлением Правительства</w:t>
      </w:r>
      <w:r>
        <w:rPr>
          <w:rFonts w:eastAsia="Times New Roman" w:cs="Times New Roman" w:ascii="Times New Roman" w:hAnsi="Times New Roman"/>
          <w:bCs/>
          <w:spacing w:val="-6"/>
          <w:sz w:val="28"/>
          <w:szCs w:val="28"/>
          <w:lang w:eastAsia="ru-RU"/>
        </w:rPr>
        <w:t xml:space="preserve"> Российской Федерации от 24 мая 2021 г. № 775 "О внесении изменений</w:t>
        <w:br/>
        <w:t xml:space="preserve">в постановление Правительства Российской Федерации от 25 июня 2012 г. № 634" , руководствуясь Уставом </w:t>
      </w:r>
      <w:r>
        <w:rPr>
          <w:rFonts w:eastAsia="Times New Roman" w:cs="Times New Roman" w:ascii="Times New Roman" w:hAnsi="Times New Roman"/>
          <w:bCs/>
          <w:iCs/>
          <w:spacing w:val="-6"/>
          <w:kern w:val="2"/>
          <w:sz w:val="28"/>
          <w:szCs w:val="28"/>
          <w:lang w:eastAsia="ru-RU"/>
        </w:rPr>
        <w:t xml:space="preserve">Ильевского сельского поселения Калачевского муниципального района Волгоградской области, администрация Ильевского сельского поселения Калачевского муниципального района </w:t>
      </w:r>
      <w:r>
        <w:rPr>
          <w:rFonts w:eastAsia="Times New Roman" w:cs="Times New Roman" w:ascii="Times New Roman" w:hAnsi="Times New Roman"/>
          <w:bCs/>
          <w:i/>
          <w:iCs/>
          <w:spacing w:val="-6"/>
          <w:sz w:val="28"/>
          <w:szCs w:val="28"/>
          <w:lang w:eastAsia="ru-RU"/>
        </w:rPr>
        <w:t xml:space="preserve"> </w:t>
      </w:r>
      <w:r>
        <w:rPr>
          <w:rFonts w:eastAsia="Times New Roman" w:cs="Times New Roman" w:ascii="Times New Roman" w:hAnsi="Times New Roman"/>
          <w:bCs/>
          <w:iCs/>
          <w:spacing w:val="-6"/>
          <w:sz w:val="28"/>
          <w:szCs w:val="28"/>
          <w:lang w:eastAsia="ru-RU"/>
        </w:rPr>
        <w:t>Волгоградской области,</w:t>
      </w:r>
      <w:r>
        <w:rPr>
          <w:rFonts w:eastAsia="Times New Roman" w:cs="Times New Roman" w:ascii="Times New Roman" w:hAnsi="Times New Roman"/>
          <w:bCs/>
          <w:spacing w:val="-6"/>
          <w:sz w:val="28"/>
          <w:szCs w:val="28"/>
          <w:lang w:eastAsia="ru-RU"/>
        </w:rPr>
        <w:t xml:space="preserve"> </w:t>
      </w:r>
    </w:p>
    <w:p>
      <w:pPr>
        <w:pStyle w:val="Normal"/>
        <w:spacing w:lineRule="auto" w:line="240" w:before="0" w:after="0"/>
        <w:jc w:val="both"/>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п о с т а н о в л я е т: </w:t>
      </w:r>
    </w:p>
    <w:p>
      <w:pPr>
        <w:pStyle w:val="Normal"/>
        <w:spacing w:before="0" w:after="0"/>
        <w:ind w:firstLine="851"/>
        <w:jc w:val="both"/>
        <w:rPr>
          <w:rFonts w:ascii="Times New Roman" w:hAnsi="Times New Roman" w:cs="Times New Roman"/>
          <w:bCs/>
          <w:sz w:val="28"/>
          <w:szCs w:val="28"/>
        </w:rPr>
      </w:pPr>
      <w:r>
        <w:rPr>
          <w:rFonts w:ascii="Times New Roman" w:hAnsi="Times New Roman"/>
          <w:bCs/>
          <w:sz w:val="28"/>
          <w:szCs w:val="28"/>
        </w:rPr>
        <w:t>1.</w:t>
      </w:r>
      <w:r>
        <w:rPr>
          <w:bCs/>
          <w:sz w:val="28"/>
          <w:szCs w:val="28"/>
        </w:rPr>
        <w:t xml:space="preserve"> </w:t>
      </w:r>
      <w:r>
        <w:rPr>
          <w:rFonts w:ascii="Times New Roman" w:hAnsi="Times New Roman"/>
          <w:bCs/>
          <w:sz w:val="28"/>
          <w:szCs w:val="28"/>
        </w:rPr>
        <w:t xml:space="preserve">Внести в административный регламент предоставления муниципальной услуги «Признание граждан малоимущими в целях предоставления им по договорам социального найма жилых помещений муниципального жилищного фонда Ильевского сельского поселения Калачевского муниципального района Волгоградской области», утвержденный постановлением администрации Ильевского сельского поселения Калачевского муниципального района Волгоградской области от  12.11.2021 № 104 «Об утверждении административного регламента предоставления муниципальной услуги «Признание граждан малоимущими в целях предоставления им по договорам социального найма жилых помещений муниципального жилищного фонда Ильевского сельского поселения Калачевского муниципального района Волгоградской области» (в ред.Постановления №89 от 21.06.2022 года),  </w:t>
      </w:r>
      <w:r>
        <w:rPr>
          <w:rFonts w:cs="Times New Roman" w:ascii="Times New Roman" w:hAnsi="Times New Roman"/>
          <w:bCs/>
          <w:sz w:val="28"/>
          <w:szCs w:val="28"/>
        </w:rPr>
        <w:t>следующие изменения:</w:t>
      </w:r>
    </w:p>
    <w:p>
      <w:pPr>
        <w:pStyle w:val="Normal"/>
        <w:spacing w:before="0" w:after="0"/>
        <w:ind w:firstLine="851"/>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1</w:t>
      </w:r>
      <w:r>
        <w:rPr>
          <w:rFonts w:cs="Times New Roman" w:ascii="Times New Roman" w:hAnsi="Times New Roman"/>
          <w:color w:val="000000"/>
          <w:sz w:val="28"/>
          <w:szCs w:val="28"/>
        </w:rPr>
        <w:t xml:space="preserve">. </w:t>
      </w:r>
      <w:r>
        <w:rPr>
          <w:rFonts w:cs="Times New Roman" w:ascii="Times New Roman" w:hAnsi="Times New Roman"/>
          <w:sz w:val="28"/>
          <w:szCs w:val="28"/>
        </w:rPr>
        <w:t>Пункт 2.5 изложить в следующей редакции:</w:t>
      </w:r>
    </w:p>
    <w:p>
      <w:pPr>
        <w:pStyle w:val="Normal"/>
        <w:spacing w:before="0" w:after="0"/>
        <w:ind w:firstLine="851"/>
        <w:jc w:val="both"/>
        <w:rPr>
          <w:rFonts w:ascii="Times New Roman" w:hAnsi="Times New Roman" w:cs="Times New Roman"/>
          <w:color w:val="000000"/>
          <w:sz w:val="28"/>
          <w:szCs w:val="28"/>
        </w:rPr>
      </w:pPr>
      <w:r>
        <w:rPr>
          <w:rFonts w:cs="Times New Roman" w:ascii="Times New Roman" w:hAnsi="Times New Roman"/>
          <w:sz w:val="28"/>
          <w:szCs w:val="28"/>
        </w:rPr>
        <w:t>"2.5. </w:t>
      </w:r>
      <w:r>
        <w:rPr>
          <w:rFonts w:cs="Times New Roman" w:ascii="Times New Roman" w:hAnsi="Times New Roman"/>
          <w:color w:val="000000"/>
          <w:sz w:val="28"/>
          <w:szCs w:val="28"/>
        </w:rPr>
        <w:t>Правовые основания для предоставления услуги.</w:t>
      </w:r>
    </w:p>
    <w:p>
      <w:pPr>
        <w:pStyle w:val="Normal"/>
        <w:spacing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 </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1.2. В пункте 2.6.3:</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1.2.1. абзац второй исключить;</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1.2.2. дополнить абзацами следующего содержания:</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«Заявление в форме электронного документа подписывается</w:t>
        <w:br/>
        <w:t>по выбору заявителя:</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 простой электронной подписью заявителя (представителя заявителя);</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 усиленной (квалифицированной, неквалифицированной) электронной подписью заявителя (представителя заявителя).</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ConsPlusNonformat"/>
        <w:ind w:firstLine="720"/>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3</w:t>
      </w:r>
      <w:r>
        <w:rPr>
          <w:rFonts w:cs="Times New Roman" w:ascii="Times New Roman" w:hAnsi="Times New Roman"/>
          <w:color w:val="000000"/>
          <w:sz w:val="28"/>
          <w:szCs w:val="28"/>
        </w:rPr>
        <w:t>.</w:t>
      </w:r>
      <w:r>
        <w:rPr>
          <w:rFonts w:cs="Times New Roman" w:ascii="Times New Roman" w:hAnsi="Times New Roman"/>
          <w:sz w:val="28"/>
          <w:szCs w:val="28"/>
        </w:rPr>
        <w:t xml:space="preserve">В абзаце втором пункта 2.7 слова «квалифицированной подписи выявлено несоблюдение установленных </w:t>
      </w:r>
      <w:hyperlink r:id="rId2">
        <w:r>
          <w:rPr>
            <w:rFonts w:cs="Times New Roman" w:ascii="Times New Roman" w:hAnsi="Times New Roman"/>
            <w:sz w:val="28"/>
            <w:szCs w:val="28"/>
          </w:rPr>
          <w:t>статьей 11</w:t>
        </w:r>
      </w:hyperlink>
      <w:r>
        <w:rPr>
          <w:rFonts w:cs="Times New Roman" w:ascii="Times New Roman" w:hAnsi="Times New Roman"/>
          <w:sz w:val="28"/>
          <w:szCs w:val="28"/>
        </w:rPr>
        <w:t xml:space="preserve"> Федерального закона № 63-ФЗ» заменить словами «квалифицированной электронной подписи </w:t>
      </w:r>
      <w:r>
        <w:rPr>
          <w:rFonts w:cs="Times New Roman" w:ascii="Times New Roman" w:hAnsi="Times New Roman"/>
          <w:spacing w:val="-6"/>
          <w:sz w:val="28"/>
          <w:szCs w:val="28"/>
        </w:rPr>
        <w:t xml:space="preserve">(далее – квалифицированная подпись) выявлено несоблюдение установленных </w:t>
      </w:r>
      <w:hyperlink r:id="rId3">
        <w:r>
          <w:rPr>
            <w:rFonts w:cs="Times New Roman" w:ascii="Times New Roman" w:hAnsi="Times New Roman"/>
            <w:sz w:val="28"/>
            <w:szCs w:val="28"/>
          </w:rPr>
          <w:t>статьей 11</w:t>
        </w:r>
      </w:hyperlink>
      <w:r>
        <w:rPr>
          <w:rFonts w:cs="Times New Roman" w:ascii="Times New Roman" w:hAnsi="Times New Roman"/>
          <w:sz w:val="28"/>
          <w:szCs w:val="28"/>
        </w:rPr>
        <w:t xml:space="preserve"> Федерального закона от 06 апреля 2011 г.  №63-ФЗ</w:t>
        <w:br/>
        <w:t>«Об электронной подписи» (далее – Федеральный закон № 63-ФЗ)»;</w:t>
      </w:r>
    </w:p>
    <w:p>
      <w:pPr>
        <w:pStyle w:val="ConsPlusNonformat"/>
        <w:ind w:firstLine="720"/>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4</w:t>
      </w:r>
      <w:r>
        <w:rPr>
          <w:rFonts w:cs="Times New Roman" w:ascii="Times New Roman" w:hAnsi="Times New Roman"/>
          <w:color w:val="000000"/>
          <w:sz w:val="28"/>
          <w:szCs w:val="28"/>
        </w:rPr>
        <w:t xml:space="preserve">. </w:t>
      </w:r>
      <w:r>
        <w:rPr>
          <w:rFonts w:cs="Times New Roman" w:ascii="Times New Roman" w:hAnsi="Times New Roman"/>
          <w:sz w:val="28"/>
          <w:szCs w:val="28"/>
        </w:rPr>
        <w:t>Пункт 2.10 изложить в следующей редакции:</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"2.10. Максимальный срок ожидания в очереди при подаче заявления и при получении результата предоставления муниципальной услуги</w:t>
        <w:br/>
        <w:t>в случае обращения заявителя непосредственно в уполномоченный орган или МФЦ составляет 15 минут.";</w:t>
      </w:r>
    </w:p>
    <w:p>
      <w:pPr>
        <w:pStyle w:val="ConsPlusNonformat"/>
        <w:ind w:firstLine="720"/>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5</w:t>
      </w:r>
      <w:r>
        <w:rPr>
          <w:rFonts w:cs="Times New Roman" w:ascii="Times New Roman" w:hAnsi="Times New Roman"/>
          <w:color w:val="000000"/>
          <w:sz w:val="28"/>
          <w:szCs w:val="28"/>
        </w:rPr>
        <w:t>. </w:t>
      </w:r>
      <w:r>
        <w:rPr>
          <w:rFonts w:cs="Times New Roman" w:ascii="Times New Roman" w:hAnsi="Times New Roman"/>
          <w:sz w:val="28"/>
          <w:szCs w:val="28"/>
        </w:rPr>
        <w:t>Пункт 2.12 после слова "документов" дополнить словами</w:t>
        <w:br/>
        <w:t>"и (или) информации";</w:t>
      </w:r>
    </w:p>
    <w:p>
      <w:pPr>
        <w:pStyle w:val="ConsPlusNonformat"/>
        <w:ind w:firstLine="720"/>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6</w:t>
      </w:r>
      <w:r>
        <w:rPr>
          <w:rFonts w:cs="Times New Roman" w:ascii="Times New Roman" w:hAnsi="Times New Roman"/>
          <w:color w:val="000000"/>
          <w:sz w:val="28"/>
          <w:szCs w:val="28"/>
        </w:rPr>
        <w:t>. </w:t>
      </w:r>
      <w:r>
        <w:rPr>
          <w:rFonts w:cs="Times New Roman" w:ascii="Times New Roman" w:hAnsi="Times New Roman"/>
          <w:sz w:val="28"/>
          <w:szCs w:val="28"/>
        </w:rPr>
        <w:t>В абзаце первом подпункта 3.2.1 пункта 3.2 слова</w:t>
        <w:br/>
        <w:t>«по информационным системам» заменить словами «посредством использования Единого портала государственных и муниципальных услуг»;</w:t>
      </w:r>
    </w:p>
    <w:p>
      <w:pPr>
        <w:pStyle w:val="ConsPlusNonformat"/>
        <w:ind w:firstLine="720"/>
        <w:jc w:val="both"/>
        <w:rPr>
          <w:rFonts w:ascii="Times New Roman" w:hAnsi="Times New Roman" w:cs="Times New Roman"/>
          <w:sz w:val="28"/>
          <w:szCs w:val="28"/>
        </w:rPr>
      </w:pPr>
      <w:r>
        <w:rPr>
          <w:rFonts w:cs="Times New Roman" w:ascii="Times New Roman" w:hAnsi="Times New Roman"/>
          <w:spacing w:val="-6"/>
          <w:sz w:val="28"/>
          <w:szCs w:val="28"/>
        </w:rPr>
        <w:t>1.7. В абзаце третьем пункта 3.2.6 слова «информационной системе»</w:t>
      </w:r>
      <w:r>
        <w:rPr>
          <w:rFonts w:cs="Times New Roman" w:ascii="Times New Roman" w:hAnsi="Times New Roman"/>
          <w:sz w:val="28"/>
          <w:szCs w:val="28"/>
        </w:rPr>
        <w:t xml:space="preserve">    заменить словами «посредством использования Единого портала государственных и муниципальных услуг».</w:t>
      </w:r>
    </w:p>
    <w:p>
      <w:pPr>
        <w:pStyle w:val="Normal"/>
        <w:spacing w:before="0" w:after="46"/>
        <w:ind w:firstLine="708"/>
        <w:jc w:val="both"/>
        <w:rPr>
          <w:rFonts w:ascii="Times New Roman" w:hAnsi="Times New Roman" w:cs="Times New Roman"/>
          <w:sz w:val="28"/>
          <w:szCs w:val="28"/>
        </w:rPr>
      </w:pPr>
      <w:r>
        <w:rPr>
          <w:rFonts w:cs="Times New Roman" w:ascii="Times New Roman" w:hAnsi="Times New Roman"/>
          <w:color w:val="000000"/>
          <w:sz w:val="28"/>
          <w:szCs w:val="28"/>
        </w:rPr>
        <w:t>1.</w:t>
      </w:r>
      <w:r>
        <w:rPr>
          <w:rFonts w:cs="Times New Roman" w:ascii="Times New Roman" w:hAnsi="Times New Roman"/>
          <w:color w:val="000000"/>
          <w:sz w:val="28"/>
          <w:szCs w:val="28"/>
        </w:rPr>
        <w:t>8</w:t>
      </w:r>
      <w:r>
        <w:rPr>
          <w:rFonts w:cs="Times New Roman" w:ascii="Times New Roman" w:hAnsi="Times New Roman"/>
          <w:color w:val="000000"/>
          <w:sz w:val="28"/>
          <w:szCs w:val="28"/>
        </w:rPr>
        <w:t xml:space="preserve">. </w:t>
      </w:r>
      <w:r>
        <w:rPr>
          <w:rFonts w:cs="Times New Roman" w:ascii="Times New Roman" w:hAnsi="Times New Roman"/>
          <w:sz w:val="28"/>
          <w:szCs w:val="28"/>
        </w:rPr>
        <w:t>Разделы 4 и 5 исключить;</w:t>
      </w:r>
    </w:p>
    <w:p>
      <w:pPr>
        <w:pStyle w:val="Normal"/>
        <w:spacing w:before="0" w:after="0"/>
        <w:jc w:val="both"/>
        <w:rPr>
          <w:rFonts w:ascii="Times New Roman" w:hAnsi="Times New Roman"/>
          <w:sz w:val="28"/>
          <w:szCs w:val="28"/>
        </w:rPr>
      </w:pPr>
      <w:r>
        <w:rPr>
          <w:rFonts w:cs="Times New Roman" w:ascii="Times New Roman" w:hAnsi="Times New Roman"/>
          <w:bCs/>
          <w:sz w:val="28"/>
          <w:szCs w:val="28"/>
        </w:rPr>
        <w:t xml:space="preserve">2. Настоящее постановление вступает в силу </w:t>
      </w:r>
      <w:r>
        <w:rPr>
          <w:rFonts w:cs="Times New Roman" w:ascii="Times New Roman" w:hAnsi="Times New Roman"/>
          <w:bCs/>
          <w:color w:val="000000"/>
          <w:sz w:val="28"/>
          <w:szCs w:val="28"/>
        </w:rPr>
        <w:t>с момента подписания</w:t>
      </w:r>
      <w:r>
        <w:rPr>
          <w:rFonts w:cs="Times New Roman" w:ascii="Times New Roman" w:hAnsi="Times New Roman"/>
          <w:bCs/>
          <w:i/>
          <w:color w:val="000000"/>
          <w:sz w:val="28"/>
          <w:szCs w:val="28"/>
        </w:rPr>
        <w:t>.</w:t>
      </w:r>
    </w:p>
    <w:p>
      <w:pPr>
        <w:pStyle w:val="Normal"/>
        <w:spacing w:before="0" w:after="0"/>
        <w:ind w:firstLine="851"/>
        <w:jc w:val="both"/>
        <w:rPr>
          <w:rFonts w:ascii="Times New Roman" w:hAnsi="Times New Roman"/>
          <w:sz w:val="28"/>
          <w:szCs w:val="28"/>
        </w:rPr>
      </w:pPr>
      <w:r>
        <w:rPr>
          <w:rFonts w:cs="Times New Roman" w:ascii="Times New Roman" w:hAnsi="Times New Roman"/>
          <w:sz w:val="28"/>
          <w:szCs w:val="28"/>
        </w:rPr>
      </w:r>
    </w:p>
    <w:p>
      <w:pPr>
        <w:pStyle w:val="Normal"/>
        <w:widowControl w:val="false"/>
        <w:spacing w:lineRule="auto" w:line="240" w:before="0" w:after="0"/>
        <w:ind w:hanging="360"/>
        <w:jc w:val="both"/>
        <w:rPr>
          <w:rFonts w:ascii="Times New Roman" w:hAnsi="Times New Roman" w:cs="Times New Roman"/>
          <w:b/>
          <w:b/>
          <w:kern w:val="2"/>
          <w:sz w:val="28"/>
          <w:szCs w:val="28"/>
          <w:lang w:eastAsia="ar-SA"/>
        </w:rPr>
      </w:pPr>
      <w:r>
        <w:rPr>
          <w:rFonts w:cs="Times New Roman" w:ascii="Times New Roman" w:hAnsi="Times New Roman"/>
          <w:b/>
          <w:kern w:val="2"/>
          <w:sz w:val="28"/>
          <w:szCs w:val="28"/>
          <w:lang w:eastAsia="ar-SA"/>
        </w:rPr>
        <w:t xml:space="preserve">            </w:t>
      </w:r>
      <w:r>
        <w:rPr>
          <w:rFonts w:cs="Times New Roman" w:ascii="Times New Roman" w:hAnsi="Times New Roman"/>
          <w:b/>
          <w:kern w:val="2"/>
          <w:sz w:val="28"/>
          <w:szCs w:val="28"/>
          <w:lang w:eastAsia="ar-SA"/>
        </w:rPr>
        <w:t xml:space="preserve">Глава Ильевского </w:t>
      </w:r>
    </w:p>
    <w:p>
      <w:pPr>
        <w:pStyle w:val="Normal"/>
        <w:spacing w:before="0" w:after="0"/>
        <w:jc w:val="both"/>
        <w:rPr>
          <w:rFonts w:ascii="Times New Roman" w:hAnsi="Times New Roman" w:cs="Times New Roman"/>
          <w:b/>
          <w:b/>
          <w:sz w:val="28"/>
          <w:szCs w:val="28"/>
        </w:rPr>
      </w:pPr>
      <w:r>
        <w:rPr>
          <w:rFonts w:cs="Times New Roman" w:ascii="Times New Roman" w:hAnsi="Times New Roman"/>
          <w:b/>
          <w:kern w:val="2"/>
          <w:sz w:val="28"/>
          <w:szCs w:val="28"/>
          <w:lang w:eastAsia="ar-SA"/>
        </w:rPr>
        <w:t xml:space="preserve">      </w:t>
      </w:r>
      <w:r>
        <w:rPr>
          <w:rFonts w:cs="Times New Roman" w:ascii="Times New Roman" w:hAnsi="Times New Roman"/>
          <w:b/>
          <w:kern w:val="2"/>
          <w:sz w:val="28"/>
          <w:szCs w:val="28"/>
          <w:lang w:eastAsia="ar-SA"/>
        </w:rPr>
        <w:t>сельского поселения                                                              И.В.Горбатова</w:t>
      </w:r>
    </w:p>
    <w:p>
      <w:pPr>
        <w:pStyle w:val="Normal"/>
        <w:spacing w:before="0" w:after="0"/>
        <w:jc w:val="both"/>
        <w:rPr>
          <w:rFonts w:ascii="Times New Roman" w:hAnsi="Times New Roman" w:cs="Times New Roman"/>
          <w:sz w:val="28"/>
          <w:szCs w:val="28"/>
        </w:rPr>
      </w:pPr>
      <w:r>
        <w:rPr/>
      </w:r>
    </w:p>
    <w:sectPr>
      <w:type w:val="nextPage"/>
      <w:pgSz w:w="11906" w:h="16838"/>
      <w:pgMar w:left="1134" w:right="1134" w:header="0" w:top="525" w:footer="0" w:bottom="443"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4a6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DefaultParagraphFont"/>
    <w:uiPriority w:val="99"/>
    <w:unhideWhenUsed/>
    <w:rsid w:val="00bf531c"/>
    <w:rPr>
      <w:color w:val="0563C1" w:themeColor="hyperlink"/>
      <w:u w:val="single"/>
    </w:rPr>
  </w:style>
  <w:style w:type="character" w:styleId="UnresolvedMention" w:customStyle="1">
    <w:name w:val="Unresolved Mention"/>
    <w:basedOn w:val="DefaultParagraphFont"/>
    <w:uiPriority w:val="99"/>
    <w:semiHidden/>
    <w:unhideWhenUsed/>
    <w:qFormat/>
    <w:rsid w:val="00bf531c"/>
    <w:rPr>
      <w:color w:val="605E5C"/>
      <w:shd w:fill="E1DFDD" w:val="clear"/>
    </w:rPr>
  </w:style>
  <w:style w:type="character" w:styleId="Style15" w:customStyle="1">
    <w:name w:val="Текст выноски Знак"/>
    <w:basedOn w:val="DefaultParagraphFont"/>
    <w:uiPriority w:val="99"/>
    <w:semiHidden/>
    <w:qFormat/>
    <w:rsid w:val="00a87b7a"/>
    <w:rPr>
      <w:rFonts w:ascii="Segoe UI" w:hAnsi="Segoe UI" w:cs="Segoe UI"/>
      <w:sz w:val="18"/>
      <w:szCs w:val="18"/>
    </w:rPr>
  </w:style>
  <w:style w:type="character" w:styleId="10" w:customStyle="1">
    <w:name w:val="Основной текст + 10"/>
    <w:qFormat/>
    <w:rsid w:val="00b9343d"/>
    <w:rPr>
      <w:rFonts w:ascii="Times New Roman" w:hAnsi="Times New Roman" w:cs="Times New Roman"/>
      <w:sz w:val="21"/>
      <w:szCs w:val="21"/>
      <w:u w:val="none"/>
      <w:lang w:val="ru-RU" w:eastAsia="ru-RU" w:bidi="ar-SA"/>
    </w:rPr>
  </w:style>
  <w:style w:type="character" w:styleId="Style16" w:customStyle="1">
    <w:name w:val="Посещённая гиперссылка"/>
    <w:rsid w:val="00b9343d"/>
    <w:rPr>
      <w:color w:val="800000"/>
      <w:u w:val="single"/>
    </w:rPr>
  </w:style>
  <w:style w:type="character" w:styleId="Style17" w:customStyle="1">
    <w:name w:val="Символ сноски"/>
    <w:qFormat/>
    <w:rsid w:val="00b9343d"/>
    <w:rPr/>
  </w:style>
  <w:style w:type="character" w:styleId="Style18" w:customStyle="1">
    <w:name w:val="Привязка сноски"/>
    <w:rsid w:val="00b9343d"/>
    <w:rPr>
      <w:vertAlign w:val="superscript"/>
    </w:rPr>
  </w:style>
  <w:style w:type="paragraph" w:styleId="Style19" w:customStyle="1">
    <w:name w:val="Заголовок"/>
    <w:basedOn w:val="Normal"/>
    <w:next w:val="Style20"/>
    <w:qFormat/>
    <w:rsid w:val="00b9343d"/>
    <w:pPr>
      <w:keepNext w:val="true"/>
      <w:spacing w:before="240" w:after="120"/>
    </w:pPr>
    <w:rPr>
      <w:rFonts w:ascii="Liberation Sans" w:hAnsi="Liberation Sans" w:eastAsia="Microsoft YaHei" w:cs="Arial"/>
      <w:sz w:val="28"/>
      <w:szCs w:val="28"/>
    </w:rPr>
  </w:style>
  <w:style w:type="paragraph" w:styleId="Style20">
    <w:name w:val="Body Text"/>
    <w:basedOn w:val="Normal"/>
    <w:rsid w:val="00b9343d"/>
    <w:pPr>
      <w:spacing w:lineRule="auto" w:line="276" w:before="0" w:after="140"/>
    </w:pPr>
    <w:rPr/>
  </w:style>
  <w:style w:type="paragraph" w:styleId="Style21">
    <w:name w:val="List"/>
    <w:basedOn w:val="Style20"/>
    <w:rsid w:val="00b9343d"/>
    <w:pPr/>
    <w:rPr>
      <w:rFonts w:cs="Arial"/>
    </w:rPr>
  </w:style>
  <w:style w:type="paragraph" w:styleId="Style22" w:customStyle="1">
    <w:name w:val="Caption"/>
    <w:basedOn w:val="Normal"/>
    <w:qFormat/>
    <w:rsid w:val="00b9343d"/>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Indexheading">
    <w:name w:val="index heading"/>
    <w:basedOn w:val="Normal"/>
    <w:qFormat/>
    <w:rsid w:val="00b9343d"/>
    <w:pPr>
      <w:suppressLineNumbers/>
    </w:pPr>
    <w:rPr>
      <w:rFonts w:cs="Arial"/>
    </w:rPr>
  </w:style>
  <w:style w:type="paragraph" w:styleId="Style24">
    <w:name w:val="Title"/>
    <w:basedOn w:val="Normal"/>
    <w:next w:val="Style20"/>
    <w:qFormat/>
    <w:rsid w:val="00b9343d"/>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9343d"/>
    <w:pPr>
      <w:suppressLineNumbers/>
      <w:spacing w:before="120" w:after="120"/>
    </w:pPr>
    <w:rPr>
      <w:rFonts w:cs="Arial"/>
      <w:i/>
      <w:iCs/>
      <w:sz w:val="24"/>
      <w:szCs w:val="24"/>
    </w:rPr>
  </w:style>
  <w:style w:type="paragraph" w:styleId="ListParagraph">
    <w:name w:val="List Paragraph"/>
    <w:basedOn w:val="Normal"/>
    <w:uiPriority w:val="34"/>
    <w:qFormat/>
    <w:rsid w:val="00074a6f"/>
    <w:pPr>
      <w:spacing w:before="0" w:after="160"/>
      <w:ind w:left="720" w:hanging="0"/>
      <w:contextualSpacing/>
    </w:pPr>
    <w:rPr/>
  </w:style>
  <w:style w:type="paragraph" w:styleId="Bullet2gif" w:customStyle="1">
    <w:name w:val="bullet2.gif"/>
    <w:basedOn w:val="Normal"/>
    <w:qFormat/>
    <w:rsid w:val="00bf531c"/>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a87b7a"/>
    <w:pPr>
      <w:spacing w:lineRule="auto" w:line="240" w:before="0" w:after="0"/>
    </w:pPr>
    <w:rPr>
      <w:rFonts w:ascii="Segoe UI" w:hAnsi="Segoe UI" w:cs="Segoe UI"/>
      <w:sz w:val="18"/>
      <w:szCs w:val="18"/>
    </w:rPr>
  </w:style>
  <w:style w:type="paragraph" w:styleId="Consplusnormal" w:customStyle="1">
    <w:name w:val="consplusnormal"/>
    <w:basedOn w:val="Normal"/>
    <w:qFormat/>
    <w:rsid w:val="00b9343d"/>
    <w:pPr>
      <w:spacing w:beforeAutospacing="1" w:afterAutospacing="1"/>
    </w:pPr>
    <w:rPr>
      <w:sz w:val="24"/>
      <w:szCs w:val="24"/>
    </w:rPr>
  </w:style>
  <w:style w:type="paragraph" w:styleId="ConsPlusNormal1" w:customStyle="1">
    <w:name w:val="ConsPlusNormal"/>
    <w:qFormat/>
    <w:rsid w:val="00466115"/>
    <w:pPr>
      <w:widowControl w:val="false"/>
      <w:suppressAutoHyphens w:val="false"/>
      <w:bidi w:val="0"/>
      <w:spacing w:before="0" w:after="0"/>
      <w:jc w:val="left"/>
    </w:pPr>
    <w:rPr>
      <w:rFonts w:ascii="Arial" w:hAnsi="Arial" w:eastAsia="" w:cs="Arial" w:eastAsiaTheme="minorEastAsia"/>
      <w:color w:val="auto"/>
      <w:kern w:val="0"/>
      <w:sz w:val="20"/>
      <w:szCs w:val="20"/>
      <w:lang w:eastAsia="ru-RU" w:val="ru-RU" w:bidi="ar-SA"/>
    </w:rPr>
  </w:style>
  <w:style w:type="paragraph" w:styleId="ConsPlusNonformat" w:customStyle="1">
    <w:name w:val="ConsPlusNonformat"/>
    <w:qFormat/>
    <w:rsid w:val="00466115"/>
    <w:pPr>
      <w:widowControl w:val="false"/>
      <w:suppressAutoHyphens w:val="false"/>
      <w:bidi w:val="0"/>
      <w:spacing w:before="0" w:after="0"/>
      <w:jc w:val="left"/>
    </w:pPr>
    <w:rPr>
      <w:rFonts w:ascii="Courier New" w:hAnsi="Courier New" w:eastAsia="" w:cs="Courier New" w:eastAsiaTheme="minorEastAsia"/>
      <w:color w:val="auto"/>
      <w:kern w:val="0"/>
      <w:sz w:val="20"/>
      <w:szCs w:val="20"/>
      <w:lang w:eastAsia="ru-RU" w:val="ru-RU" w:bidi="ar-SA"/>
    </w:rPr>
  </w:style>
  <w:style w:type="paragraph" w:styleId="NormalWeb">
    <w:name w:val="Normal (Web)"/>
    <w:basedOn w:val="Normal"/>
    <w:uiPriority w:val="99"/>
    <w:semiHidden/>
    <w:unhideWhenUsed/>
    <w:qFormat/>
    <w:rsid w:val="00466115"/>
    <w:pPr>
      <w:suppressAutoHyphens w:val="false"/>
      <w:spacing w:lineRule="auto" w:line="240" w:beforeAutospacing="1" w:after="119"/>
    </w:pPr>
    <w:rPr>
      <w:rFonts w:ascii="Times New Roman" w:hAnsi="Times New Roman" w:eastAsia="Times New Roman" w:cs="Times New Roman"/>
      <w:sz w:val="24"/>
      <w:szCs w:val="24"/>
      <w:lang w:eastAsia="ru-RU"/>
    </w:rPr>
  </w:style>
  <w:style w:type="paragraph" w:styleId="Style25" w:customStyle="1">
    <w:name w:val="Footnote Text"/>
    <w:basedOn w:val="Normal"/>
    <w:rsid w:val="00b9343d"/>
    <w:pPr>
      <w:suppressLineNumbers/>
      <w:ind w:left="339" w:hanging="339"/>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01B04AFEAC1078C055B2081D2F00D7D26850915DDEAC67687723897B638DD29D841668B624D3366b9JCN" TargetMode="External"/><Relationship Id="rId3" Type="http://schemas.openxmlformats.org/officeDocument/2006/relationships/hyperlink" Target="consultantplus://offline/ref=B01B04AFEAC1078C055B2081D2F00D7D26850915DDEAC67687723897B638DD29D841668B624D3366b9JCN"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C992-FA4A-42BB-98B6-E893D21E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LibreOffice/7.1.4.2$Windows_X86_64 LibreOffice_project/a529a4fab45b75fefc5b6226684193eb000654f6</Application>
  <AppVersion>15.0000</AppVersion>
  <Pages>2</Pages>
  <Words>579</Words>
  <Characters>4435</Characters>
  <CharactersWithSpaces>5268</CharactersWithSpaces>
  <Paragraphs>31</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2025-12-24T11:23:00Z</dcterms:created>
  <dc:creator>Админ</dc:creator>
  <dc:description/>
  <dc:language>ru-RU</dc:language>
  <cp:lastModifiedBy/>
  <cp:lastPrinted>2025-12-24T14:27:35Z</cp:lastPrinted>
  <dcterms:modified xsi:type="dcterms:W3CDTF">2025-12-24T14:28:18Z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