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BB" w:rsidRDefault="003667B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ПРОЕКТ </w:t>
      </w:r>
    </w:p>
    <w:p w:rsidR="008B30AB" w:rsidRDefault="003667B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338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B30AB" w:rsidRDefault="00A0338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ИЛЬЕВСКОГО СЕЛЬСКОГО ПОСЕЛЕНИЯ</w:t>
      </w:r>
    </w:p>
    <w:p w:rsidR="008B30AB" w:rsidRDefault="00A033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КАЛАЧЕВСКОГО МУНИЦИПАЛЬНОГО РАЙОНА</w:t>
      </w:r>
    </w:p>
    <w:p w:rsidR="008B30AB" w:rsidRDefault="00A033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ВОЛГОГРАДСКОЙ ОБЛАСТИ</w:t>
      </w:r>
    </w:p>
    <w:tbl>
      <w:tblPr>
        <w:tblW w:w="928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8B30AB">
        <w:trPr>
          <w:trHeight w:val="126"/>
        </w:trPr>
        <w:tc>
          <w:tcPr>
            <w:tcW w:w="9285" w:type="dxa"/>
            <w:tcBorders>
              <w:top w:val="thinThickSmallGap" w:sz="24" w:space="0" w:color="000000"/>
            </w:tcBorders>
          </w:tcPr>
          <w:p w:rsidR="008B30AB" w:rsidRDefault="008B30AB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B30AB" w:rsidRDefault="00A03385">
      <w:pPr>
        <w:pStyle w:val="4"/>
        <w:numPr>
          <w:ilvl w:val="3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30AB" w:rsidRDefault="003667BB">
      <w:pPr>
        <w:spacing w:after="0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A03385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2025 г.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                          №</w:t>
      </w:r>
    </w:p>
    <w:p w:rsidR="008B30AB" w:rsidRDefault="008B30AB">
      <w:pPr>
        <w:ind w:firstLine="709"/>
        <w:rPr>
          <w:b/>
          <w:spacing w:val="7"/>
          <w:sz w:val="28"/>
          <w:szCs w:val="28"/>
        </w:rPr>
      </w:pPr>
    </w:p>
    <w:p w:rsidR="008B30AB" w:rsidRDefault="00A03385">
      <w:pPr>
        <w:pStyle w:val="ConsPlusCell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«Принятие решения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использовании донного грунта, извлеченного при проведении дноуглубительных и других работ, связанных с изменением дна и берегов водных объектов 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территории</w:t>
      </w:r>
    </w:p>
    <w:p w:rsidR="008B30AB" w:rsidRDefault="00A03385">
      <w:pPr>
        <w:pStyle w:val="ConsPlusCel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Ильевского сельского поселения»</w:t>
      </w:r>
    </w:p>
    <w:p w:rsidR="008B30AB" w:rsidRDefault="008B30AB">
      <w:pPr>
        <w:pStyle w:val="ConsPlusTitle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8B30AB" w:rsidRDefault="00A0338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с Федеральным законом от 06.10.2003 года №131-ФЗ «Об общих принципах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в Российской Федерации»,  руководствуясь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</w:p>
    <w:p w:rsidR="008B30AB" w:rsidRDefault="00A03385">
      <w:pPr>
        <w:pStyle w:val="ConsPlusNormal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B30AB" w:rsidRDefault="00A03385">
      <w:pPr>
        <w:pStyle w:val="ConsPlusNormal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«Принятие решения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Ильевского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8B30AB" w:rsidRDefault="00A03385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осле его официального обнародования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 Ильевского сельского поселения Калачевского района Волгоградской области в сети «Интернет».</w:t>
      </w:r>
    </w:p>
    <w:p w:rsidR="008B30AB" w:rsidRDefault="00A03385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возлагаю на себя.</w:t>
      </w:r>
    </w:p>
    <w:p w:rsidR="008B30AB" w:rsidRDefault="008B30AB">
      <w:pPr>
        <w:pStyle w:val="2"/>
        <w:widowControl w:val="0"/>
        <w:spacing w:before="0" w:line="280" w:lineRule="exact"/>
        <w:ind w:firstLine="709"/>
        <w:rPr>
          <w:rFonts w:ascii="Times New Roman" w:hAnsi="Times New Roman" w:cs="Times New Roman"/>
          <w:b/>
          <w:i/>
          <w:color w:val="FF0000"/>
        </w:rPr>
      </w:pPr>
    </w:p>
    <w:p w:rsidR="008B30AB" w:rsidRDefault="008B30AB">
      <w:pPr>
        <w:widowControl w:val="0"/>
        <w:ind w:left="2832" w:firstLine="708"/>
        <w:rPr>
          <w:rFonts w:ascii="Times New Roman" w:hAnsi="Times New Roman" w:cs="Times New Roman"/>
          <w:b/>
          <w:i/>
          <w:color w:val="FF0000"/>
        </w:rPr>
      </w:pPr>
    </w:p>
    <w:p w:rsidR="008B30AB" w:rsidRDefault="008B30AB">
      <w:pPr>
        <w:widowControl w:val="0"/>
        <w:ind w:left="2832" w:firstLine="708"/>
        <w:rPr>
          <w:rFonts w:ascii="Times New Roman" w:hAnsi="Times New Roman" w:cs="Times New Roman"/>
          <w:b/>
          <w:i/>
          <w:color w:val="FF0000"/>
        </w:rPr>
      </w:pPr>
    </w:p>
    <w:p w:rsidR="008B30AB" w:rsidRDefault="00A033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Ильевского</w:t>
      </w:r>
    </w:p>
    <w:p w:rsidR="008B30AB" w:rsidRDefault="00A0338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   И.В.Горбатова</w:t>
      </w:r>
    </w:p>
    <w:p w:rsidR="008B30AB" w:rsidRDefault="008B30AB">
      <w:pPr>
        <w:pStyle w:val="ConsPlusTitle"/>
        <w:spacing w:line="240" w:lineRule="exact"/>
        <w:jc w:val="right"/>
        <w:rPr>
          <w:sz w:val="28"/>
          <w:szCs w:val="28"/>
        </w:rPr>
      </w:pPr>
    </w:p>
    <w:p w:rsidR="008B30AB" w:rsidRDefault="008B30AB">
      <w:pPr>
        <w:pStyle w:val="ConsPlusTitle"/>
        <w:spacing w:line="240" w:lineRule="exact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B30AB" w:rsidRDefault="008B30AB">
      <w:pPr>
        <w:pStyle w:val="ConsPlusTitle"/>
        <w:spacing w:line="240" w:lineRule="exact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B30AB" w:rsidRDefault="008B30AB">
      <w:pPr>
        <w:pStyle w:val="ConsPlusTitle"/>
        <w:spacing w:line="240" w:lineRule="exact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B30AB" w:rsidRDefault="008B30AB">
      <w:pPr>
        <w:pStyle w:val="ConsPlusTitle"/>
        <w:spacing w:line="240" w:lineRule="exact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  <w:sectPr w:rsidR="008B30AB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12288"/>
        </w:sectPr>
      </w:pPr>
    </w:p>
    <w:p w:rsidR="008B30AB" w:rsidRDefault="00A033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постановлением </w:t>
      </w:r>
    </w:p>
    <w:p w:rsidR="008B30AB" w:rsidRDefault="00A033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Ильевского сельского </w:t>
      </w:r>
    </w:p>
    <w:p w:rsidR="008B30AB" w:rsidRDefault="00A033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поселения Калачевского муниципального</w:t>
      </w:r>
    </w:p>
    <w:p w:rsidR="008B30AB" w:rsidRDefault="00A03385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Волгоградской области</w:t>
      </w:r>
    </w:p>
    <w:p w:rsidR="008B30AB" w:rsidRDefault="00A03385">
      <w:pPr>
        <w:spacing w:after="0" w:line="240" w:lineRule="auto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3667BB">
        <w:rPr>
          <w:rFonts w:ascii="Times New Roman" w:hAnsi="Times New Roman" w:cs="Times New Roman"/>
          <w:color w:val="000000"/>
          <w:sz w:val="20"/>
          <w:szCs w:val="20"/>
        </w:rPr>
        <w:t xml:space="preserve">   .2025 г.  №</w:t>
      </w:r>
    </w:p>
    <w:p w:rsidR="008B30AB" w:rsidRDefault="008B30AB">
      <w:pPr>
        <w:spacing w:after="0" w:line="240" w:lineRule="auto"/>
        <w:ind w:left="4248"/>
        <w:textAlignment w:val="baseline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</w:p>
    <w:p w:rsidR="008B30AB" w:rsidRDefault="008B30AB">
      <w:pPr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8B30AB" w:rsidRDefault="00A03385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Административный регламент</w:t>
      </w:r>
    </w:p>
    <w:p w:rsidR="008B30AB" w:rsidRDefault="00A0338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предоставления муниципальной услуги «Принятие решения </w:t>
      </w:r>
    </w:p>
    <w:p w:rsidR="008B30AB" w:rsidRDefault="00A0338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об использовании донного грунта, извлеченного при проведении дноуглубительных и других работ, связанных с изменением дна </w:t>
      </w:r>
    </w:p>
    <w:p w:rsidR="008B30AB" w:rsidRDefault="00A03385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и берегов водных объектов на 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территории</w:t>
      </w:r>
    </w:p>
    <w:p w:rsidR="008B30AB" w:rsidRDefault="00A0338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Ильевского сельского поселения»</w:t>
      </w:r>
    </w:p>
    <w:p w:rsidR="008B30AB" w:rsidRDefault="008B30A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8B30AB" w:rsidRDefault="00A03385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 Общие положения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устанавливает порядок предоставления муниципальной услуги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«Принятие решения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 использовании донного грунта, извлеченного при проведении дноуглубительн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ых и других работ, связанных с изменением дна и берегов водных объектов на территории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Ильевского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(далее - Регламент)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физическое</w:t>
      </w:r>
      <w:r>
        <w:rPr>
          <w:rFonts w:ascii="Times New Roman" w:hAnsi="Times New Roman" w:cs="Times New Roman"/>
          <w:sz w:val="24"/>
          <w:szCs w:val="24"/>
        </w:rPr>
        <w:t xml:space="preserve"> или юридическое лицо, осуществляющие проведение  дноуглубительных и других работ, связанных с изменением дна и берегов водных объектов, либо их уполномоченные представители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(далее -  заявители).</w:t>
      </w:r>
    </w:p>
    <w:p w:rsidR="008B30AB" w:rsidRDefault="00A033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Порядок информирования  заявителей о предоставлении мун</w:t>
      </w:r>
      <w:r>
        <w:rPr>
          <w:rFonts w:ascii="Times New Roman" w:hAnsi="Times New Roman" w:cs="Times New Roman"/>
          <w:sz w:val="24"/>
          <w:szCs w:val="24"/>
        </w:rPr>
        <w:t>иципальной услуги</w:t>
      </w:r>
    </w:p>
    <w:p w:rsidR="008B30AB" w:rsidRDefault="00A033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Сведения о месте нахождения, контактных телефонах и графике работы администрации Ильевского сельского поселения Калачевского муниципального района Волгоградской области, федерального органа исполнительной власти, уполномоченного Пр</w:t>
      </w:r>
      <w:r>
        <w:rPr>
          <w:rFonts w:ascii="Times New Roman" w:hAnsi="Times New Roman" w:cs="Times New Roman"/>
          <w:sz w:val="24"/>
          <w:szCs w:val="24"/>
        </w:rPr>
        <w:t>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</w:t>
      </w:r>
      <w:r>
        <w:rPr>
          <w:rFonts w:ascii="Times New Roman" w:hAnsi="Times New Roman" w:cs="Times New Roman"/>
          <w:sz w:val="24"/>
          <w:szCs w:val="24"/>
        </w:rPr>
        <w:t>мости, его территориальных органов, организаций (органов) государственного технического учета и (или) технической инвентаризации объектов капитального строительства, участвующих в предоставлении муниципальной услуги (далее – организации (органы), участвующ</w:t>
      </w:r>
      <w:r>
        <w:rPr>
          <w:rFonts w:ascii="Times New Roman" w:hAnsi="Times New Roman" w:cs="Times New Roman"/>
          <w:sz w:val="24"/>
          <w:szCs w:val="24"/>
        </w:rPr>
        <w:t>ие в предоставлении муниципальной услуги), многофункционального центра (далее – МФЦ):</w:t>
      </w:r>
    </w:p>
    <w:p w:rsidR="008B30AB" w:rsidRDefault="00A033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и почтовый адрес администрации: 404522, Россия, Волгоградская область, Калачевский район, поселок Ильевка, ул. Мира, 11.</w:t>
      </w:r>
    </w:p>
    <w:p w:rsidR="008B30AB" w:rsidRDefault="00A033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администрации: с 08</w:t>
      </w:r>
      <w:r>
        <w:rPr>
          <w:rFonts w:ascii="Times New Roman" w:hAnsi="Times New Roman" w:cs="Times New Roman"/>
          <w:sz w:val="24"/>
          <w:szCs w:val="24"/>
        </w:rPr>
        <w:t>:00 час. до 16:00 час. (понедельник - пятница), перерыв на обед - с 12:00 час. до 13:00 час., суббота, воскресенье - выходные дни.</w:t>
      </w:r>
    </w:p>
    <w:p w:rsidR="008B30AB" w:rsidRDefault="00A0338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заявителей по вопросам предоставления муниципальной услуги: с 08:00 час. до 16:00 час., перерыв на обед - с 12:</w:t>
      </w:r>
      <w:r>
        <w:rPr>
          <w:rFonts w:ascii="Times New Roman" w:hAnsi="Times New Roman" w:cs="Times New Roman"/>
          <w:sz w:val="24"/>
          <w:szCs w:val="24"/>
        </w:rPr>
        <w:t>00 час. до 13:00 час., суббота, воскресенье - выходные дни.</w:t>
      </w:r>
    </w:p>
    <w:p w:rsidR="008B30AB" w:rsidRDefault="00A033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kalach_ilevskoe@volganet.ru</w:t>
      </w:r>
    </w:p>
    <w:p w:rsidR="008B30AB" w:rsidRDefault="00A033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расположения МФЦ- Полное наименование: </w:t>
      </w:r>
      <w:r>
        <w:rPr>
          <w:rFonts w:ascii="Times New Roman" w:hAnsi="Times New Roman" w:cs="Times New Roman"/>
          <w:sz w:val="24"/>
          <w:szCs w:val="24"/>
        </w:rPr>
        <w:t>Филиал по работе с заявителями Калачевского района Волгоградской области ГКУ ВО "МФЦ"</w:t>
      </w:r>
    </w:p>
    <w:p w:rsidR="008B30AB" w:rsidRDefault="00A033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 организации: </w:t>
      </w:r>
      <w:r>
        <w:rPr>
          <w:rFonts w:ascii="Times New Roman" w:hAnsi="Times New Roman" w:cs="Times New Roman"/>
          <w:sz w:val="24"/>
          <w:szCs w:val="24"/>
        </w:rPr>
        <w:t>МФЦ</w:t>
      </w:r>
    </w:p>
    <w:p w:rsidR="008B30AB" w:rsidRDefault="00A033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(84472) 3-49-18; 8 (84472) 3-49-19; 8 (84472) 3-49-20</w:t>
      </w:r>
    </w:p>
    <w:p w:rsidR="008B30AB" w:rsidRDefault="00A03385">
      <w:pPr>
        <w:spacing w:after="0" w:line="240" w:lineRule="auto"/>
        <w:textAlignment w:val="baseline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mfc111@volganet.ru</w:t>
        </w:r>
      </w:hyperlink>
    </w:p>
    <w:p w:rsidR="008B30AB" w:rsidRDefault="00A033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404503, Россия, Волгоградская область, Калачевский район, г. Калач-на-Дону, ул. Октябрьская, д. 283</w:t>
      </w:r>
    </w:p>
    <w:p w:rsidR="008B30AB" w:rsidRDefault="00A03385">
      <w:pPr>
        <w:widowControl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Часы работы: </w:t>
      </w:r>
    </w:p>
    <w:p w:rsidR="008B30AB" w:rsidRDefault="00A03385">
      <w:pPr>
        <w:widowControl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Пн: с </w:t>
      </w:r>
      <w:r>
        <w:rPr>
          <w:rFonts w:ascii="Times New Roman" w:hAnsi="Times New Roman" w:cs="Times New Roman"/>
          <w:sz w:val="24"/>
          <w:szCs w:val="24"/>
        </w:rPr>
        <w:t>9:00 до 20:00;</w:t>
      </w:r>
    </w:p>
    <w:p w:rsidR="008B30AB" w:rsidRDefault="00A03385">
      <w:pPr>
        <w:widowControl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Вт-Пт: с 9:00 до 18:00;</w:t>
      </w:r>
    </w:p>
    <w:p w:rsidR="008B30AB" w:rsidRDefault="00A03385">
      <w:pPr>
        <w:widowControl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 с 9:00 до 15:30;</w:t>
      </w:r>
    </w:p>
    <w:p w:rsidR="008B30AB" w:rsidRDefault="00A03385">
      <w:pPr>
        <w:widowControl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выходной</w:t>
      </w:r>
    </w:p>
    <w:p w:rsidR="008B30AB" w:rsidRDefault="00A03385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</w:t>
      </w:r>
      <w:r>
        <w:rPr>
          <w:rFonts w:ascii="Times New Roman" w:hAnsi="Times New Roman" w:cs="Times New Roman"/>
          <w:sz w:val="24"/>
          <w:szCs w:val="24"/>
        </w:rPr>
        <w:t>Ц) Волгоградской области» (http://mfc.volganet.ru).</w:t>
      </w:r>
    </w:p>
    <w:p w:rsidR="008B30AB" w:rsidRDefault="00A033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8B30AB" w:rsidRDefault="00A033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в администрации Ильевского сельского поселения Калачевского муниципального района Волгоградской об</w:t>
      </w:r>
      <w:r>
        <w:rPr>
          <w:rFonts w:ascii="Times New Roman" w:hAnsi="Times New Roman" w:cs="Times New Roman"/>
          <w:sz w:val="24"/>
          <w:szCs w:val="24"/>
        </w:rPr>
        <w:t>ласти (информационные стенды, устное информирование по телефону, а также на личном приеме муниципальными служащими администрации Ильевского сельского поселения Калачевского муниципального района Волгоградской области);</w:t>
      </w:r>
    </w:p>
    <w:p w:rsidR="008B30AB" w:rsidRDefault="00A0338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почте, в том числе электронной (ka</w:t>
      </w:r>
      <w:r>
        <w:rPr>
          <w:rFonts w:ascii="Times New Roman" w:hAnsi="Times New Roman" w:cs="Times New Roman"/>
          <w:sz w:val="24"/>
          <w:szCs w:val="24"/>
        </w:rPr>
        <w:t>lach_ilevskoe@volganet.ru), в случае письменного обращения заявителя;</w:t>
      </w:r>
    </w:p>
    <w:p w:rsidR="008B30AB" w:rsidRDefault="00A0338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Интернет на официальном сайте администрации Ильевского сельского поселения Калачевского муниципального района Волгоградской области (www.ilievka.ulcraft.com), на Едином портале го</w:t>
      </w:r>
      <w:r>
        <w:rPr>
          <w:rFonts w:ascii="Times New Roman" w:hAnsi="Times New Roman" w:cs="Times New Roman"/>
          <w:sz w:val="24"/>
          <w:szCs w:val="24"/>
        </w:rPr>
        <w:t>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</w:t>
      </w:r>
      <w:r>
        <w:rPr>
          <w:rFonts w:ascii="Times New Roman" w:hAnsi="Times New Roman" w:cs="Times New Roman"/>
          <w:sz w:val="24"/>
          <w:szCs w:val="24"/>
        </w:rPr>
        <w:t>луг) (www.gosuslugi.ru).</w:t>
      </w:r>
    </w:p>
    <w:p w:rsidR="008B30AB" w:rsidRDefault="008B30AB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p w:rsidR="008B30AB" w:rsidRDefault="00A03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8B30AB" w:rsidRDefault="00A033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2.1. Наименование муниципальной услуги – Принятие решения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об использовании донного грунта, извлеченного при проведении дноуглубительных и других работ, связанных с изменением дна и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берегов водных объектов на территории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Ильевского сельского поселения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(далее – муниципальная услуга).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2.2. Муниципальная услуга предоставляется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Ильевского сельского поселения Калачевского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(далее – уполномоченный орган).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Результатом предоставления муниципальной услуги является: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решение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использовании донного грунта, извлеченного при проведении дноуглубительных и других работ, связанных с изменением дна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берегов водных объектов (далее – решение об использовании донного грунта);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15 рабочих </w:t>
      </w:r>
      <w:r>
        <w:rPr>
          <w:rFonts w:ascii="Times New Roman" w:hAnsi="Times New Roman" w:cs="Times New Roman"/>
          <w:sz w:val="24"/>
          <w:szCs w:val="24"/>
        </w:rPr>
        <w:t>дней со дня регистрации заявления о предоставлении муниципальной услуги.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 через МФЦ срок принятия решения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об использовании донного грунта </w:t>
      </w:r>
      <w:r>
        <w:rPr>
          <w:rFonts w:ascii="Times New Roman" w:hAnsi="Times New Roman" w:cs="Times New Roman"/>
          <w:sz w:val="24"/>
          <w:szCs w:val="24"/>
        </w:rPr>
        <w:t>исчисляется со дня передачи МФЦ данных документов в уполномоченный орган.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услуги.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</w:t>
      </w:r>
      <w:r>
        <w:rPr>
          <w:rFonts w:ascii="Times New Roman" w:hAnsi="Times New Roman" w:cs="Times New Roman"/>
          <w:sz w:val="24"/>
          <w:szCs w:val="24"/>
        </w:rPr>
        <w:t>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2.6. Исчерпывающий перечень документов, необходимых для предоставления муниципальной услуги. 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</w:t>
      </w:r>
      <w:r>
        <w:rPr>
          <w:rFonts w:ascii="Times New Roman" w:hAnsi="Times New Roman"/>
          <w:sz w:val="24"/>
          <w:szCs w:val="24"/>
        </w:rPr>
        <w:t>услуги, подлежащих представлению заявителем:</w:t>
      </w:r>
    </w:p>
    <w:p w:rsidR="008B30AB" w:rsidRDefault="00A033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заявление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о рассмотрении возможности использования донного грунта в  интересах заявителя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содержащейся в приложении № 1 к Регламенту;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 заключение территориального органа Федерального агентства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по недропользованию об отсутствии твердых полезных ископаемых,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не относящихся к общераспространенным полезным ископаемым;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 заключ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ение территориального органа Федерального агентства водных ресурсов об основаниях проведения дноуглубительных и других работ, связанных с изменением дна и берегов водных объектов,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в результате которых получен донный грунт.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Документом, который заявит</w:t>
      </w:r>
      <w:r>
        <w:rPr>
          <w:rFonts w:ascii="Times New Roman" w:hAnsi="Times New Roman" w:cs="Times New Roman"/>
          <w:sz w:val="24"/>
          <w:szCs w:val="24"/>
        </w:rPr>
        <w:t>ель вправе представить по собственной инициативе, является выписка из Единого государственного реестра юридических лиц (для юридических лиц).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2.6.3. </w:t>
      </w: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указанные в пунктах 2.6.1, 2.6.2 Регламента, могут быть представлены заявителями по </w:t>
      </w:r>
      <w:r>
        <w:rPr>
          <w:rFonts w:ascii="Times New Roman" w:hAnsi="Times New Roman" w:cs="Times New Roman"/>
          <w:sz w:val="24"/>
          <w:szCs w:val="24"/>
        </w:rPr>
        <w:t>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8B30AB" w:rsidRDefault="00A033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простой электронной подписью заявителя (представителя заявителя);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усиленной (квалифицированно</w:t>
      </w:r>
      <w:r>
        <w:rPr>
          <w:rFonts w:ascii="Times New Roman" w:hAnsi="Times New Roman" w:cs="Times New Roman"/>
          <w:sz w:val="24"/>
          <w:szCs w:val="24"/>
        </w:rPr>
        <w:t>й, неквалифицированной) электронной подписью заявителя (представителя заявителя).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</w:t>
      </w:r>
      <w:r>
        <w:rPr>
          <w:rFonts w:ascii="Times New Roman" w:hAnsi="Times New Roman" w:cs="Times New Roman"/>
          <w:sz w:val="24"/>
          <w:szCs w:val="24"/>
        </w:rPr>
        <w:t xml:space="preserve">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 </w:t>
      </w:r>
    </w:p>
    <w:p w:rsidR="008B30AB" w:rsidRDefault="00A03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</w:t>
      </w:r>
      <w:r>
        <w:rPr>
          <w:rFonts w:ascii="Times New Roman" w:hAnsi="Times New Roman" w:cs="Times New Roman"/>
          <w:sz w:val="24"/>
          <w:szCs w:val="24"/>
        </w:rPr>
        <w:t xml:space="preserve"> заявление представляется представителем заявителя) в виде электронного образа такого документа.</w:t>
      </w:r>
    </w:p>
    <w:p w:rsidR="008B30AB" w:rsidRDefault="00A03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</w:t>
      </w:r>
      <w:r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2.6.4. Уполномоченный орган не вправе требовать от заявителя: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1) 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правовыми актами, регулирующими отношения, возникающие в связи с предоставлением муниципальной услуги;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2) представления документов и информации, которые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иных государственных органов,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участвующих в предоставлении предусмотренных частью 1 статьи 1 Федерального закона от 27.07.2010 № 210-ФЗ «Об организации предоста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вления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государственных и муниципальных услуг»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 Федеральный закон № 210-ФЗ)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r>
        <w:rPr>
          <w:rFonts w:ascii="Times New Roman" w:hAnsi="Times New Roman" w:cs="Times New Roman"/>
          <w:sz w:val="24"/>
          <w:szCs w:val="24"/>
        </w:rPr>
        <w:t>частью 6 статьи 7 Федеральн</w:t>
      </w:r>
      <w:r>
        <w:rPr>
          <w:rFonts w:ascii="Times New Roman" w:hAnsi="Times New Roman" w:cs="Times New Roman"/>
          <w:sz w:val="24"/>
          <w:szCs w:val="24"/>
        </w:rPr>
        <w:t>ого закона № 210-ФЗ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перечень документов. Заявитель вправе представить указанные документы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и информацию в органы, предоставляющие муниципальные услуги,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по собственной инициативе;</w:t>
      </w:r>
    </w:p>
    <w:p w:rsidR="008B30AB" w:rsidRDefault="00A0338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 осуществления действий, в том числе согласований, необходимых для получения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 утвержденный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 Ильевского сельского Совета №89 от 30.06.2016 года «Об утверждении Перечня услуг, которые являются необходимыми и обязательными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муниципальных услуг администрацией Ильевского сельского поселения Калачевского муниципального района Волгоградской области;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 представления документов и информации, отсутствие и (или) недостоверность которых не указывались при первонач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альном отказе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услуги, после первоначальной подачи заявления о предоставлении муниципальной услуги;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доставления муниципальной услуги, либо в предоставлении муниципальной услуги и не включенных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в представленный ранее комплект документов;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димых для предоставления муниципальной услуги, либо в предоставлении муниципальной услуги;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льную услугу, муниципального служащего, работника МФЦ, работника организации, предусмотренной </w:t>
      </w:r>
      <w:r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№ 210-ФЗ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ся заявитель, а также приносятся извинения за доставленные неудобства;</w:t>
      </w:r>
    </w:p>
    <w:p w:rsidR="008B30AB" w:rsidRDefault="00A0338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>№ 210-Ф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2.7. Исчерпывающий перечень осн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ований для отказа в приеме документов.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подано заявление, не соответствующее установленной форме; 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 текст заявления о предоставлении муниципальной услуги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не поддается прочтению;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документы представлены неправомочным лицом;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3) к заявлению не приложе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ны документы, необходимые для предоставления муниципальной услуги, указанные в пункте 2.6.1 Регламента.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</w:t>
      </w:r>
      <w:r>
        <w:rPr>
          <w:rFonts w:ascii="Times New Roman" w:hAnsi="Times New Roman" w:cs="Times New Roman"/>
          <w:sz w:val="24"/>
          <w:szCs w:val="24"/>
        </w:rPr>
        <w:t>ектронной форме 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2.8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 Исчерпывающий перечень оснований для приостановления или отказа в предоставлении муниципальной услуги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2.8.1.  Основания для приостановления предоставления муниципальной услуги отсутствуют.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2.8.2. Исчерпывающий перечень оснований для отказа в предоставлен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ии муниципальной услуги.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Основанием для отказа в предоставлении муниципальной услуги является недостоверность сведений, содержащихся в заявлении или в приложенных к нему документах.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2.9. Муниципальная услуга предоставляется бесплатно.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2.10. Максимальный ср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ок ожидания в очереди при подаче документов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</w:t>
      </w:r>
    </w:p>
    <w:p w:rsidR="008B30AB" w:rsidRDefault="00A03385">
      <w:pPr>
        <w:pStyle w:val="afd"/>
        <w:ind w:firstLine="709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2.11. </w:t>
      </w:r>
      <w:r>
        <w:rPr>
          <w:sz w:val="24"/>
          <w:szCs w:val="24"/>
        </w:rPr>
        <w:t xml:space="preserve">Срок регистрации заявления и прилагаемых к </w:t>
      </w:r>
      <w:r>
        <w:rPr>
          <w:sz w:val="24"/>
          <w:szCs w:val="24"/>
        </w:rPr>
        <w:t>нему документов составляет:</w:t>
      </w:r>
    </w:p>
    <w:p w:rsidR="008B30AB" w:rsidRDefault="00A03385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личном приеме граждан  –  не  более 15 минут;</w:t>
      </w:r>
    </w:p>
    <w:p w:rsidR="008B30AB" w:rsidRDefault="00A03385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и документов по почте, посредством Единого портала государственных и муниципальных услуг или через МФЦ –                 в течение 1 рабочего дня, сл</w:t>
      </w:r>
      <w:r>
        <w:rPr>
          <w:sz w:val="24"/>
          <w:szCs w:val="24"/>
        </w:rPr>
        <w:t>едующего за днем поступления заявления в уполномоченный орган.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2.12.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с об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разцами их заполнения и перечнем документов и (или) информации,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ечению доступности для инвалидов указанных объектов в соответствии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с законодательством Российской Федерации о социальной защите инвалидов.</w:t>
      </w:r>
    </w:p>
    <w:p w:rsidR="008B30AB" w:rsidRDefault="00A03385">
      <w:pPr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8B30AB" w:rsidRDefault="00A03385">
      <w:pPr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</w:t>
      </w:r>
      <w:r>
        <w:rPr>
          <w:rFonts w:ascii="Times New Roman" w:hAnsi="Times New Roman" w:cs="Times New Roman"/>
          <w:sz w:val="24"/>
          <w:szCs w:val="24"/>
        </w:rPr>
        <w:t>ми и столами).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Ильевского сельского поселения Калачевского муниципального района Волгоградской области </w:t>
      </w:r>
      <w:r>
        <w:rPr>
          <w:rFonts w:ascii="Times New Roman" w:hAnsi="Times New Roman" w:cs="Times New Roman"/>
          <w:sz w:val="24"/>
          <w:szCs w:val="24"/>
        </w:rPr>
        <w:t>должны соответствовать санитарным правилам СП 2.2.3670-20 «Санитарно-эпидемиологические требования к условиям труда», утвержденны</w:t>
      </w:r>
      <w:r>
        <w:rPr>
          <w:rFonts w:ascii="Times New Roman" w:hAnsi="Times New Roman" w:cs="Times New Roman"/>
          <w:sz w:val="24"/>
          <w:szCs w:val="24"/>
        </w:rPr>
        <w:t>м 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в уполномоченный орган оборудуется </w:t>
      </w:r>
      <w:r>
        <w:rPr>
          <w:rFonts w:ascii="Times New Roman" w:hAnsi="Times New Roman" w:cs="Times New Roman"/>
          <w:sz w:val="24"/>
          <w:szCs w:val="24"/>
        </w:rPr>
        <w:t>информационной табличкой (вывеской), содержащей информацию о наименовании, месте нахождения и режиме работы.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предоставление муниципальной услуги.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</w:t>
      </w:r>
      <w:r>
        <w:rPr>
          <w:rFonts w:ascii="Times New Roman" w:hAnsi="Times New Roman" w:cs="Times New Roman"/>
          <w:sz w:val="24"/>
          <w:szCs w:val="24"/>
        </w:rPr>
        <w:t>ть оборудованы стульями, кресельными секциями, скамьями.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рабочее место специалистов уполномоченного органа должно быть </w:t>
      </w:r>
      <w:r>
        <w:rPr>
          <w:rFonts w:ascii="Times New Roman" w:hAnsi="Times New Roman" w:cs="Times New Roman"/>
          <w:sz w:val="24"/>
          <w:szCs w:val="24"/>
        </w:rPr>
        <w:t>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</w:t>
      </w:r>
      <w:r>
        <w:rPr>
          <w:rFonts w:ascii="Times New Roman" w:hAnsi="Times New Roman" w:cs="Times New Roman"/>
          <w:sz w:val="24"/>
          <w:szCs w:val="24"/>
        </w:rPr>
        <w:t>нного органа из помещения при необходимости.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</w:t>
      </w:r>
      <w:r>
        <w:rPr>
          <w:rFonts w:ascii="Times New Roman" w:hAnsi="Times New Roman" w:cs="Times New Roman"/>
          <w:sz w:val="24"/>
          <w:szCs w:val="24"/>
        </w:rPr>
        <w:t>надлежностями.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</w:t>
      </w:r>
      <w:r>
        <w:rPr>
          <w:rFonts w:ascii="Times New Roman" w:hAnsi="Times New Roman" w:cs="Times New Roman"/>
          <w:sz w:val="24"/>
          <w:szCs w:val="24"/>
        </w:rPr>
        <w:t>рмационных стендах, официальном сайте уполномоченного органа размещаются следующие информационные материалы: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Р</w:t>
      </w:r>
      <w:r>
        <w:rPr>
          <w:rFonts w:ascii="Times New Roman" w:hAnsi="Times New Roman" w:cs="Times New Roman"/>
          <w:sz w:val="24"/>
          <w:szCs w:val="24"/>
        </w:rPr>
        <w:t>егламента;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8B30AB" w:rsidRDefault="00A03385">
      <w:pPr>
        <w:pStyle w:val="ConsPlusNonformat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месте нахождения и графике работы наименование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и МФЦ;</w:t>
      </w:r>
    </w:p>
    <w:p w:rsidR="008B30AB" w:rsidRDefault="00A03385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8B30AB" w:rsidRDefault="00A03385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8B30AB" w:rsidRDefault="00A03385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</w:t>
      </w:r>
      <w:r>
        <w:rPr>
          <w:rFonts w:ascii="Times New Roman" w:hAnsi="Times New Roman" w:cs="Times New Roman"/>
          <w:sz w:val="24"/>
          <w:szCs w:val="24"/>
        </w:rPr>
        <w:t>ги осуществляется ее периодическое обновление.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</w:t>
      </w:r>
      <w:r>
        <w:rPr>
          <w:rFonts w:ascii="Times New Roman" w:hAnsi="Times New Roman" w:cs="Times New Roman"/>
          <w:sz w:val="24"/>
          <w:szCs w:val="24"/>
        </w:rPr>
        <w:t>а также на Едином портале государственных и муниципальных услуг (www.gosuslugi.ru), а также на официальном сайте уполномоченного органа (www.ilievka.ulcraft.com).</w:t>
      </w:r>
    </w:p>
    <w:p w:rsidR="008B30AB" w:rsidRDefault="00A0338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 должно соответствовать оптимальному зрительному и слуховому восприятию этой информации гражданами.</w:t>
      </w:r>
    </w:p>
    <w:p w:rsidR="008B30AB" w:rsidRDefault="00A03385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доступности </w:t>
      </w:r>
      <w:r>
        <w:rPr>
          <w:rFonts w:ascii="Times New Roman" w:hAnsi="Times New Roman" w:cs="Times New Roman"/>
          <w:sz w:val="24"/>
          <w:szCs w:val="24"/>
        </w:rPr>
        <w:t>для инвалидов муниципальной услуги должно быть обеспечено: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>кресла-коляски;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беспрепятственный вход инвалидов в помещение и выход из него;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сопровождение инвалидов, имеющих стойк</w:t>
      </w:r>
      <w:r>
        <w:rPr>
          <w:rFonts w:ascii="Times New Roman" w:hAnsi="Times New Roman" w:cs="Times New Roman"/>
          <w:sz w:val="24"/>
          <w:szCs w:val="24"/>
        </w:rPr>
        <w:t>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</w:t>
      </w:r>
      <w:r>
        <w:rPr>
          <w:rFonts w:ascii="Times New Roman" w:hAnsi="Times New Roman" w:cs="Times New Roman"/>
          <w:sz w:val="24"/>
          <w:szCs w:val="24"/>
        </w:rPr>
        <w:t>беспрепятственного доступа инвалидов в помещения и к услугам, с учетом ограничений их жизнедеятельности;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>
        <w:rPr>
          <w:rFonts w:ascii="Times New Roman" w:hAnsi="Times New Roman" w:cs="Times New Roman"/>
          <w:sz w:val="24"/>
          <w:szCs w:val="24"/>
        </w:rPr>
        <w:t>выполненными рельефно-точечным шрифтом Брайля;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</w:t>
      </w:r>
      <w:r>
        <w:rPr>
          <w:rFonts w:ascii="Times New Roman" w:hAnsi="Times New Roman" w:cs="Times New Roman"/>
          <w:sz w:val="24"/>
          <w:szCs w:val="24"/>
        </w:rP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при необходимости услуги по месту жительства инвалида или в д</w:t>
      </w:r>
      <w:r>
        <w:rPr>
          <w:rFonts w:ascii="Times New Roman" w:hAnsi="Times New Roman" w:cs="Times New Roman"/>
          <w:sz w:val="24"/>
          <w:szCs w:val="24"/>
        </w:rPr>
        <w:t>истанционном режиме;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8B30AB" w:rsidRDefault="00A03385">
      <w:pPr>
        <w:pStyle w:val="ConsPlusNonformat"/>
        <w:ind w:right="-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</w:t>
      </w:r>
      <w:r>
        <w:rPr>
          <w:rFonts w:ascii="Times New Roman" w:hAnsi="Times New Roman" w:cs="Times New Roman"/>
          <w:sz w:val="24"/>
          <w:szCs w:val="24"/>
        </w:rPr>
        <w:t>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органа. </w:t>
      </w:r>
    </w:p>
    <w:p w:rsidR="008B30AB" w:rsidRDefault="00A03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Иные требов</w:t>
      </w:r>
      <w:r>
        <w:rPr>
          <w:rFonts w:ascii="Times New Roman" w:hAnsi="Times New Roman" w:cs="Times New Roman"/>
          <w:sz w:val="24"/>
          <w:szCs w:val="24"/>
        </w:rPr>
        <w:t>ания, в том числе учитывающие особенности предоставления муниципальных услуг в электронной форме и МФЦ.</w:t>
      </w:r>
    </w:p>
    <w:p w:rsidR="008B30AB" w:rsidRDefault="00A03385">
      <w:pPr>
        <w:spacing w:after="0" w:line="240" w:lineRule="auto"/>
        <w:ind w:right="-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осуществления отдельных административных процедур, действий, выполнение которых обеспечивается заявителю </w:t>
      </w:r>
      <w:r>
        <w:rPr>
          <w:rFonts w:ascii="Times New Roman" w:eastAsia="Calibri" w:hAnsi="Times New Roman" w:cs="Times New Roman"/>
          <w:sz w:val="24"/>
          <w:szCs w:val="24"/>
        </w:rPr>
        <w:br/>
        <w:t>при предоставлении муниципальной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слуги в электронной форме,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предоставления муниципальной услуги через МФЦ установлены </w:t>
      </w:r>
      <w:r>
        <w:rPr>
          <w:rFonts w:ascii="Times New Roman" w:eastAsia="Calibri" w:hAnsi="Times New Roman" w:cs="Times New Roman"/>
          <w:sz w:val="24"/>
          <w:szCs w:val="24"/>
        </w:rPr>
        <w:br/>
        <w:t>в разделе 3 Регламента.</w:t>
      </w:r>
    </w:p>
    <w:p w:rsidR="008B30AB" w:rsidRDefault="008B30AB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8B30AB" w:rsidRDefault="00A033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 административных процедур, требования к порядку их выполнения, </w:t>
      </w:r>
    </w:p>
    <w:p w:rsidR="008B30AB" w:rsidRDefault="00A033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особенности выпо</w:t>
      </w:r>
      <w:r>
        <w:rPr>
          <w:rFonts w:ascii="Times New Roman" w:hAnsi="Times New Roman" w:cs="Times New Roman"/>
          <w:b/>
          <w:sz w:val="24"/>
          <w:szCs w:val="24"/>
        </w:rPr>
        <w:t>лнения административных процедур в электронной форме, а также особенности выполнения административных процедур в МФЦ</w:t>
      </w:r>
    </w:p>
    <w:p w:rsidR="008B30AB" w:rsidRDefault="008B30A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 Предоставление муниципальной услуги включает в себя следующие административные процедуры:</w:t>
      </w:r>
    </w:p>
    <w:p w:rsidR="008B30AB" w:rsidRDefault="00A033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(отказ в приеме) заявле</w:t>
      </w:r>
      <w:r>
        <w:rPr>
          <w:rFonts w:ascii="Times New Roman" w:hAnsi="Times New Roman" w:cs="Times New Roman"/>
          <w:sz w:val="24"/>
          <w:szCs w:val="24"/>
        </w:rPr>
        <w:t>ния, в том числе, поступившего в электронной форме, и прилагаемых к нему документов, необходимых для предоставления муниципальной услуги;</w:t>
      </w:r>
    </w:p>
    <w:p w:rsidR="008B30AB" w:rsidRDefault="00A033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</w:t>
      </w:r>
      <w:r>
        <w:rPr>
          <w:rFonts w:ascii="Times New Roman" w:hAnsi="Times New Roman" w:cs="Times New Roman"/>
          <w:sz w:val="24"/>
          <w:szCs w:val="24"/>
        </w:rPr>
        <w:br/>
        <w:t>о предоставлении документов (информации);</w:t>
      </w:r>
    </w:p>
    <w:p w:rsidR="008B30AB" w:rsidRDefault="00A033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 рассмотрение заявления </w:t>
      </w:r>
      <w:r>
        <w:rPr>
          <w:rFonts w:ascii="Times New Roman" w:hAnsi="Times New Roman" w:cs="Times New Roman"/>
          <w:sz w:val="24"/>
          <w:szCs w:val="24"/>
        </w:rPr>
        <w:t>и прилагаемых документов, принятие решения по итогам рассмотрения.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Arial"/>
          <w:color w:val="000000"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рием и регистрация (отказ в приеме) заявления, в том числе, поступившего в электронной форме, и прилагаемых к нему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3.1.1. Основанием для начала выполнения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поступление в уполномоченный орган заявления и прилагаемых к нему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документов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заявителя, </w:t>
      </w:r>
      <w:r>
        <w:rPr>
          <w:rFonts w:ascii="Times New Roman" w:hAnsi="Times New Roman" w:cs="Times New Roman"/>
          <w:iCs/>
          <w:sz w:val="24"/>
          <w:szCs w:val="24"/>
        </w:rPr>
        <w:t>почтового отправления, в электронной фор</w:t>
      </w:r>
      <w:r>
        <w:rPr>
          <w:rFonts w:ascii="Times New Roman" w:hAnsi="Times New Roman" w:cs="Times New Roman"/>
          <w:iCs/>
          <w:sz w:val="24"/>
          <w:szCs w:val="24"/>
        </w:rPr>
        <w:t xml:space="preserve">ме или </w:t>
      </w:r>
      <w:r>
        <w:rPr>
          <w:rFonts w:ascii="Times New Roman" w:hAnsi="Times New Roman" w:cs="Times New Roman"/>
          <w:sz w:val="24"/>
          <w:szCs w:val="24"/>
        </w:rPr>
        <w:t>через МФЦ.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Прием заявления и прилагаемых к нему документов осуществляют должностные лица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или МФЦ.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При личном обращении заявителя должностное лицо уполномоченного органа, ответственное за предоставление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услуги, специалист МФЦ, осуществляющий прием документов, проверяет комплектность представленного в соответствии с пунктом 2.6.1 Регламента пакета документов,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делает копию с представленных заявителем подлинников документов и заверяет 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</w:t>
      </w:r>
      <w:r>
        <w:rPr>
          <w:rFonts w:ascii="Times New Roman" w:hAnsi="Times New Roman" w:cs="Times New Roman"/>
          <w:sz w:val="24"/>
          <w:szCs w:val="24"/>
        </w:rPr>
        <w:t>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МФЦ, последний не позднее дня, следующег</w:t>
      </w:r>
      <w:r>
        <w:rPr>
          <w:rFonts w:ascii="Times New Roman" w:hAnsi="Times New Roman" w:cs="Times New Roman"/>
          <w:sz w:val="24"/>
          <w:szCs w:val="24"/>
        </w:rPr>
        <w:t>о за днем их поступления, обеспечивает передачу заявления и прилагаемых к нему документов в уполномоченный орган.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</w:t>
      </w:r>
      <w:r>
        <w:rPr>
          <w:rFonts w:ascii="Times New Roman" w:hAnsi="Times New Roman" w:cs="Times New Roman"/>
          <w:sz w:val="24"/>
          <w:szCs w:val="24"/>
        </w:rPr>
        <w:t>мает и регистрирует заявление с прилагаемыми к нему документами.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</w:t>
      </w:r>
      <w:r>
        <w:rPr>
          <w:rFonts w:ascii="Times New Roman" w:hAnsi="Times New Roman" w:cs="Times New Roman"/>
          <w:sz w:val="24"/>
          <w:szCs w:val="24"/>
        </w:rPr>
        <w:t>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</w:t>
      </w:r>
      <w:r>
        <w:rPr>
          <w:rFonts w:ascii="Times New Roman" w:hAnsi="Times New Roman" w:cs="Times New Roman"/>
          <w:sz w:val="24"/>
          <w:szCs w:val="24"/>
        </w:rPr>
        <w:t>ментов, которые будут получены по межведомственным запросам (далее - уведомление о получении заявления).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</w:t>
      </w:r>
      <w:r>
        <w:rPr>
          <w:rFonts w:ascii="Times New Roman" w:hAnsi="Times New Roman" w:cs="Times New Roman"/>
          <w:sz w:val="24"/>
          <w:szCs w:val="24"/>
        </w:rPr>
        <w:t>заявления в уполномоченный орган.</w:t>
      </w:r>
    </w:p>
    <w:p w:rsidR="008B30AB" w:rsidRDefault="00A033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3.1.5. При поступлении заявления в электронной форме должностное лицо </w:t>
      </w:r>
      <w:r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>, ответственное за предоставление муниципальной услуги, в течение 1 рабочего дня с момента его регистрации проводит процедуру пров</w:t>
      </w:r>
      <w:r>
        <w:rPr>
          <w:rFonts w:ascii="Times New Roman" w:hAnsi="Times New Roman" w:cs="Times New Roman"/>
          <w:sz w:val="24"/>
          <w:szCs w:val="24"/>
        </w:rPr>
        <w:t xml:space="preserve">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63-ФЗ.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</w:t>
      </w:r>
      <w:r>
        <w:rPr>
          <w:rFonts w:ascii="Times New Roman" w:hAnsi="Times New Roman" w:cs="Times New Roman"/>
          <w:sz w:val="24"/>
          <w:szCs w:val="24"/>
        </w:rPr>
        <w:t>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</w:t>
      </w:r>
      <w:r>
        <w:rPr>
          <w:rFonts w:ascii="Times New Roman" w:hAnsi="Times New Roman" w:cs="Times New Roman"/>
          <w:sz w:val="24"/>
          <w:szCs w:val="24"/>
        </w:rPr>
        <w:t xml:space="preserve">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</w:t>
      </w:r>
      <w:r>
        <w:rPr>
          <w:rFonts w:ascii="Times New Roman" w:hAnsi="Times New Roman" w:cs="Times New Roman"/>
          <w:sz w:val="24"/>
          <w:szCs w:val="24"/>
        </w:rPr>
        <w:t>адресу электронной почты заявителя либо в его личный кабинет на Едином портале государственных и муниципальных услуг.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3.1.6.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процедуры: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 при личном приеме граждан - не  более 15 минут;</w:t>
      </w:r>
    </w:p>
    <w:p w:rsidR="008B30AB" w:rsidRDefault="00A03385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 поступлении по </w:t>
      </w:r>
      <w:r>
        <w:rPr>
          <w:sz w:val="24"/>
          <w:szCs w:val="24"/>
        </w:rPr>
        <w:t>почте, посредством Единого портала государственных и муниципальных услуг или через МФЦ – в течение 1 рабочего дня, следующего за днем поступления заявления о предоставлении водного объекта в пользование в уполномоченный орган.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прием</w:t>
      </w:r>
      <w:r>
        <w:rPr>
          <w:rFonts w:ascii="Times New Roman" w:hAnsi="Times New Roman" w:cs="Times New Roman"/>
          <w:sz w:val="24"/>
          <w:szCs w:val="24"/>
        </w:rPr>
        <w:t xml:space="preserve">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Результат</w:t>
      </w:r>
      <w:r>
        <w:rPr>
          <w:rFonts w:ascii="Times New Roman" w:hAnsi="Times New Roman" w:cs="Times New Roman"/>
          <w:sz w:val="24"/>
          <w:szCs w:val="24"/>
        </w:rPr>
        <w:t>ом исполнения административной процедуры является: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</w:t>
      </w:r>
      <w:r>
        <w:rPr>
          <w:rFonts w:ascii="Times New Roman" w:hAnsi="Times New Roman" w:cs="Times New Roman"/>
          <w:sz w:val="24"/>
          <w:szCs w:val="24"/>
        </w:rPr>
        <w:t>ие уведомления об отказе в приеме к рассмотрению заявления по основаниям, установленным пунктом 2.7 Регламента.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  <w:u w:val="single"/>
        </w:rPr>
        <w:t>Формирование и направление межведомственных запросов о предоставлении документов (информации)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</w:t>
      </w:r>
      <w:r>
        <w:rPr>
          <w:rFonts w:ascii="Times New Roman" w:hAnsi="Times New Roman" w:cs="Times New Roman"/>
          <w:sz w:val="24"/>
          <w:szCs w:val="24"/>
        </w:rPr>
        <w:t>й процедуры является                  не представление заявителем - юридическим лицом по собственной инициативе документа, предусмотренного пунктом 2.6.2 Регламента.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 случае если документ (информация), предусмотренный пунктом 2.6.2 Регламента, не б</w:t>
      </w:r>
      <w:r>
        <w:rPr>
          <w:rFonts w:ascii="Times New Roman" w:hAnsi="Times New Roman" w:cs="Times New Roman"/>
          <w:sz w:val="24"/>
          <w:szCs w:val="24"/>
        </w:rPr>
        <w:t>ыл представлен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</w:t>
      </w:r>
      <w:r>
        <w:rPr>
          <w:rFonts w:ascii="Times New Roman" w:hAnsi="Times New Roman" w:cs="Times New Roman"/>
          <w:sz w:val="24"/>
          <w:szCs w:val="24"/>
        </w:rPr>
        <w:t>ении которых находятся указанный документ и информация.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В случае если заявителем самостоятельно представлен документ, необходимые для предоставления муниципальной услуги и в распоряжении уполномоченного органа имеется вся информация, необходимая для</w:t>
      </w:r>
      <w:r>
        <w:rPr>
          <w:rFonts w:ascii="Times New Roman" w:hAnsi="Times New Roman" w:cs="Times New Roman"/>
          <w:sz w:val="24"/>
          <w:szCs w:val="24"/>
        </w:rPr>
        <w:t xml:space="preserve">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Регламента.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Максимальный срок исполнения административной процедуры -  2 д</w:t>
      </w:r>
      <w:r>
        <w:rPr>
          <w:rFonts w:ascii="Times New Roman" w:hAnsi="Times New Roman" w:cs="Times New Roman"/>
          <w:sz w:val="24"/>
          <w:szCs w:val="24"/>
        </w:rPr>
        <w:t>ня со дня окончания приема документов и регистрации заявления.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8B30AB" w:rsidRDefault="00A033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3.3. Рассмотрение заявления </w:t>
      </w:r>
      <w:r>
        <w:rPr>
          <w:rFonts w:ascii="Times New Roman" w:hAnsi="Times New Roman" w:cs="Times New Roman"/>
          <w:sz w:val="24"/>
          <w:szCs w:val="24"/>
          <w:u w:val="single"/>
        </w:rPr>
        <w:t>и прилагаемых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документов, принятие решения по итогам рассмотрения.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получение должностным лицом уполномоченного органа, ответственным за предоставление муниципальной услуги, всех документов (информации), н</w:t>
      </w:r>
      <w:r>
        <w:rPr>
          <w:rFonts w:ascii="Times New Roman" w:hAnsi="Times New Roman" w:cs="Times New Roman"/>
          <w:sz w:val="24"/>
          <w:szCs w:val="24"/>
        </w:rPr>
        <w:t>еобходимых для предоставления муниципальной услуги, в том числе представленных в порядке межведомственного взаимодействия.</w:t>
      </w:r>
    </w:p>
    <w:p w:rsidR="008B30AB" w:rsidRDefault="00A033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основания для отказа в предоставлении муниципальной услуги, предусмотренного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>
        <w:rPr>
          <w:rFonts w:ascii="Times New Roman" w:hAnsi="Times New Roman" w:cs="Times New Roman"/>
          <w:sz w:val="24"/>
          <w:szCs w:val="24"/>
        </w:rPr>
        <w:t>8.2 Регламента.</w:t>
      </w:r>
    </w:p>
    <w:p w:rsidR="008B30AB" w:rsidRDefault="00A033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3.3.3. </w:t>
      </w:r>
      <w:r>
        <w:rPr>
          <w:rFonts w:ascii="Times New Roman" w:hAnsi="Times New Roman" w:cs="Times New Roman"/>
          <w:sz w:val="24"/>
          <w:szCs w:val="24"/>
        </w:rPr>
        <w:t>По итогам рассмотрения должностное лицо уполномоченного органа, ответственное за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едоставление муниципальной услуги, подготавливает по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содержащейся в приложении № 2 к Регламенту, проект решения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 донного грунта в интересах заявителя</w:t>
      </w:r>
      <w:r>
        <w:rPr>
          <w:rFonts w:ascii="Times New Roman" w:hAnsi="Times New Roman" w:cs="Times New Roman"/>
          <w:sz w:val="24"/>
          <w:szCs w:val="24"/>
        </w:rPr>
        <w:t xml:space="preserve"> либо проект решения об отказе в предоставлении муниципальной услуги.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об использовании донного грунта указываются сведения о месте проведения работ, объемах (планируемых объемах) извлекаемого донног</w:t>
      </w:r>
      <w:r>
        <w:rPr>
          <w:rFonts w:ascii="Times New Roman" w:hAnsi="Times New Roman" w:cs="Times New Roman"/>
          <w:sz w:val="24"/>
          <w:szCs w:val="24"/>
        </w:rPr>
        <w:t xml:space="preserve">о грунта, место складирования донных грунтов (кадастровый номер земельного участка), наименование физического, юридического лица, осуществляющих проведение дноуглубительных и других работ,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связанных с изменением дна и берегов водных объектов, в интересах к</w:t>
      </w:r>
      <w:r>
        <w:rPr>
          <w:rFonts w:ascii="Times New Roman" w:hAnsi="Times New Roman" w:cs="Times New Roman"/>
          <w:sz w:val="24"/>
          <w:szCs w:val="24"/>
        </w:rPr>
        <w:t>оторых будет использован донный грунт.</w:t>
      </w:r>
    </w:p>
    <w:p w:rsidR="008B30AB" w:rsidRDefault="00A033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об отказе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донного грунта </w:t>
      </w:r>
      <w:r>
        <w:rPr>
          <w:rFonts w:ascii="Times New Roman" w:hAnsi="Times New Roman" w:cs="Times New Roman"/>
          <w:sz w:val="24"/>
          <w:szCs w:val="24"/>
        </w:rPr>
        <w:t xml:space="preserve">готовится должностным лицом уполномоченного органа при наличии основания для отказа в предоставлении муниципальной услуги, предусмотренного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>
        <w:rPr>
          <w:rFonts w:ascii="Times New Roman" w:hAnsi="Times New Roman" w:cs="Times New Roman"/>
          <w:sz w:val="24"/>
          <w:szCs w:val="24"/>
        </w:rPr>
        <w:t>8.2 Регламента.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Проект решения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 или проект решения об отказе в предоставлении муниципальн</w:t>
      </w:r>
      <w:r>
        <w:rPr>
          <w:rFonts w:ascii="Times New Roman" w:hAnsi="Times New Roman" w:cs="Times New Roman"/>
          <w:sz w:val="24"/>
          <w:szCs w:val="24"/>
        </w:rPr>
        <w:t>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8B30AB" w:rsidRDefault="00A033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или </w:t>
      </w:r>
      <w:r>
        <w:rPr>
          <w:rFonts w:ascii="Times New Roman" w:hAnsi="Times New Roman" w:cs="Times New Roman"/>
          <w:sz w:val="24"/>
          <w:szCs w:val="24"/>
        </w:rPr>
        <w:t>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8B30AB" w:rsidRDefault="00A03385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Подписанное решение регистрируется должностным лицом, уполномоченного органа, ответственным за предоставление муниципаль</w:t>
      </w:r>
      <w:r>
        <w:rPr>
          <w:rFonts w:ascii="Times New Roman" w:hAnsi="Times New Roman" w:cs="Times New Roman"/>
          <w:sz w:val="24"/>
          <w:szCs w:val="24"/>
        </w:rPr>
        <w:t>ной услуги, в установленном порядке.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почтовог</w:t>
      </w:r>
      <w:r>
        <w:rPr>
          <w:rFonts w:ascii="Times New Roman" w:hAnsi="Times New Roman" w:cs="Times New Roman"/>
          <w:sz w:val="24"/>
          <w:szCs w:val="24"/>
        </w:rPr>
        <w:t>о отправления (по адресу, указанному в заявлении);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электронного документа, который н</w:t>
      </w:r>
      <w:r>
        <w:rPr>
          <w:rFonts w:ascii="Times New Roman" w:hAnsi="Times New Roman" w:cs="Times New Roman"/>
          <w:sz w:val="24"/>
          <w:szCs w:val="24"/>
        </w:rPr>
        <w:t>аправляется уполномоченным органом заявителю посредством электронной почты.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 </w:t>
      </w:r>
      <w:r>
        <w:rPr>
          <w:rFonts w:ascii="Times New Roman" w:hAnsi="Times New Roman" w:cs="Times New Roman"/>
          <w:color w:val="000000"/>
          <w:sz w:val="24"/>
          <w:szCs w:val="24"/>
        </w:rPr>
        <w:t>Максимальный срок исполнения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дминистративной процедуры - 20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</w:t>
      </w:r>
      <w:r>
        <w:rPr>
          <w:rFonts w:ascii="Times New Roman" w:hAnsi="Times New Roman" w:cs="Times New Roman"/>
          <w:color w:val="000000"/>
          <w:sz w:val="24"/>
          <w:szCs w:val="24"/>
        </w:rPr>
        <w:t>ействия, необходимых для предоставления муниципальной услуги.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 Результатом исполнения административной процедуры является: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использовании донного грунта в интересах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 уполномоченного органа об от</w:t>
      </w:r>
      <w:r>
        <w:rPr>
          <w:rFonts w:ascii="Times New Roman" w:hAnsi="Times New Roman" w:cs="Times New Roman"/>
          <w:sz w:val="24"/>
          <w:szCs w:val="24"/>
        </w:rPr>
        <w:t>казе в предоставлении муниципальной услуги.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При предоставлении уполномоченным органом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(далее – действия):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апись на прием в уполномоченный орган для подачи запроса </w:t>
      </w:r>
      <w:r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(далее – запрос);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органа </w:t>
      </w:r>
      <w:r>
        <w:rPr>
          <w:rFonts w:ascii="Times New Roman" w:hAnsi="Times New Roman" w:cs="Times New Roman"/>
          <w:sz w:val="24"/>
          <w:szCs w:val="24"/>
        </w:rPr>
        <w:t>(организации), должностного лица органа (организации) либо муниципального служащего;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</w:t>
      </w:r>
      <w:r>
        <w:rPr>
          <w:rFonts w:ascii="Times New Roman" w:hAnsi="Times New Roman" w:cs="Times New Roman"/>
          <w:sz w:val="24"/>
          <w:szCs w:val="24"/>
        </w:rPr>
        <w:t>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заявителю варианта предоставления муниципальной услуги, предусмотренного административным регламентом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ения муниципальной услуги. 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</w:t>
      </w:r>
      <w:r>
        <w:rPr>
          <w:rFonts w:ascii="Times New Roman" w:hAnsi="Times New Roman" w:cs="Times New Roman"/>
          <w:sz w:val="24"/>
          <w:szCs w:val="24"/>
        </w:rPr>
        <w:t>Обязательные к заполнению поля отмечаются звездочкой.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>льных услуг.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Заявителю в качестве результата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услуги на Едином портале государственных и муниципаль</w:t>
      </w:r>
      <w:r>
        <w:rPr>
          <w:rFonts w:ascii="Times New Roman" w:hAnsi="Times New Roman" w:cs="Times New Roman"/>
          <w:sz w:val="24"/>
          <w:szCs w:val="24"/>
        </w:rPr>
        <w:t>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электронных документах - результатах предостав</w:t>
      </w:r>
      <w:r>
        <w:rPr>
          <w:rFonts w:ascii="Times New Roman" w:hAnsi="Times New Roman" w:cs="Times New Roman"/>
          <w:sz w:val="24"/>
          <w:szCs w:val="24"/>
        </w:rPr>
        <w:t>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8B30AB" w:rsidRDefault="00A03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</w:t>
      </w:r>
      <w:r>
        <w:rPr>
          <w:rFonts w:ascii="Times New Roman" w:hAnsi="Times New Roman" w:cs="Times New Roman"/>
          <w:sz w:val="24"/>
          <w:szCs w:val="24"/>
        </w:rPr>
        <w:t>ть получения результата пр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>ктами Российской Федерации).</w:t>
      </w:r>
    </w:p>
    <w:p w:rsidR="008B30AB" w:rsidRDefault="008B30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0AB" w:rsidRDefault="008B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0AB" w:rsidRDefault="008B30AB">
      <w:pPr>
        <w:pStyle w:val="afd"/>
        <w:ind w:firstLine="709"/>
        <w:jc w:val="both"/>
        <w:rPr>
          <w:color w:val="FF0000"/>
          <w:sz w:val="24"/>
          <w:szCs w:val="24"/>
        </w:rPr>
      </w:pPr>
    </w:p>
    <w:p w:rsidR="008B30AB" w:rsidRDefault="008B30AB">
      <w:pPr>
        <w:pStyle w:val="afd"/>
        <w:ind w:firstLine="709"/>
        <w:jc w:val="both"/>
        <w:rPr>
          <w:color w:val="FF0000"/>
          <w:sz w:val="24"/>
          <w:szCs w:val="24"/>
        </w:rPr>
      </w:pPr>
    </w:p>
    <w:p w:rsidR="008B30AB" w:rsidRDefault="008B30AB">
      <w:pPr>
        <w:pStyle w:val="afd"/>
        <w:ind w:firstLine="709"/>
        <w:jc w:val="both"/>
        <w:rPr>
          <w:color w:val="FF0000"/>
          <w:sz w:val="24"/>
          <w:szCs w:val="24"/>
        </w:rPr>
      </w:pPr>
    </w:p>
    <w:p w:rsidR="008B30AB" w:rsidRDefault="008B30AB">
      <w:pPr>
        <w:pStyle w:val="afd"/>
        <w:ind w:firstLine="709"/>
        <w:jc w:val="both"/>
        <w:rPr>
          <w:color w:val="FF0000"/>
          <w:sz w:val="24"/>
          <w:szCs w:val="24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A03385">
      <w:pPr>
        <w:pStyle w:val="afd"/>
        <w:ind w:right="-16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Регламенту</w:t>
      </w:r>
    </w:p>
    <w:p w:rsidR="008B30AB" w:rsidRDefault="008B30AB">
      <w:pPr>
        <w:pStyle w:val="afd"/>
        <w:ind w:right="-16" w:firstLine="709"/>
        <w:jc w:val="both"/>
        <w:rPr>
          <w:sz w:val="28"/>
          <w:szCs w:val="28"/>
        </w:rPr>
      </w:pPr>
    </w:p>
    <w:p w:rsidR="008B30AB" w:rsidRDefault="00A03385">
      <w:pPr>
        <w:pStyle w:val="afd"/>
        <w:ind w:right="-16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 </w:t>
      </w: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ConsPlusNormal0"/>
        <w:jc w:val="both"/>
      </w:pP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возможности использования донного грунта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интересах заявителя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- для юридического лица с указанием ОГРН, для физического лица, в том числе индивидуального </w:t>
      </w:r>
      <w:r>
        <w:rPr>
          <w:rFonts w:ascii="Times New Roman" w:hAnsi="Times New Roman" w:cs="Times New Roman"/>
          <w:sz w:val="24"/>
          <w:szCs w:val="24"/>
        </w:rPr>
        <w:t>предпринимателя, - фамилия, имя, отчество (при наличии)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основании: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__________________________________________________________________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(указать вид документа)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(кем и когда зарегистрировано юридическое лицо)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(юридический адрес) 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(должность, представитель, фамилия, имя, отчество (при наличии)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(серия, номер, кем и когда выдан, код подразделения)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_________________________________________________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(полностью место постоянного проживания)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от имени юридического лица: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доверенности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лицом, имеющим право действовать от имени юридического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без доверенности в силу закона или учредительных документов)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доверенности, удостоверенной 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нотариуса, округ)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____ г., № в реестре 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основаниям 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</w:t>
      </w:r>
      <w:r>
        <w:rPr>
          <w:rFonts w:ascii="Times New Roman" w:hAnsi="Times New Roman" w:cs="Times New Roman"/>
          <w:sz w:val="24"/>
          <w:szCs w:val="24"/>
        </w:rPr>
        <w:t>е и реквизиты документа)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рассмотреть  возможность  использования  донного грунта извлеченного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кадастровый номер земельного участка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наличии), координаты   части водного объекта, используемого заявителем для производства работ, площадь акватории в км2, вид работ, объемы извлекаемого донного грунта)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интересах физического, юридического лица, осуществляющих проведение дноуглубительных </w:t>
      </w:r>
      <w:r>
        <w:rPr>
          <w:rFonts w:ascii="Times New Roman" w:hAnsi="Times New Roman" w:cs="Times New Roman"/>
          <w:sz w:val="28"/>
          <w:szCs w:val="28"/>
        </w:rPr>
        <w:t>и других работ, связанных с изменением дна и берегов водных объектов</w:t>
      </w:r>
    </w:p>
    <w:p w:rsidR="008B30AB" w:rsidRDefault="008B30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документа, удостоверяющего личность, - для физического лица;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документ,  подтверждающий  полномочия лица на осуществление действий от имени заявителя, в случае е</w:t>
      </w:r>
      <w:r>
        <w:rPr>
          <w:rFonts w:ascii="Times New Roman" w:hAnsi="Times New Roman" w:cs="Times New Roman"/>
          <w:sz w:val="24"/>
          <w:szCs w:val="24"/>
        </w:rPr>
        <w:t>сли заявление подается представителем заявителя;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 заключение   территориального   органа   Федерального   агентства   по недропользованию  об отсутствии твердых полезных ископаемых, не относящихся к общераспространенным полезным ископаемым;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 заключ</w:t>
      </w:r>
      <w:r>
        <w:rPr>
          <w:rFonts w:ascii="Times New Roman" w:hAnsi="Times New Roman" w:cs="Times New Roman"/>
          <w:sz w:val="24"/>
          <w:szCs w:val="24"/>
        </w:rPr>
        <w:t>ение   территориального  органа  Федерального  агентства  водных ресурсов   об   основаниях  проведения  дноуглубительных  и  других  работ, связанных  с изменением дна и берегов водных объектов, в результате которых получен донный грунт.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 </w:t>
      </w:r>
      <w:r>
        <w:rPr>
          <w:rFonts w:ascii="Times New Roman" w:hAnsi="Times New Roman" w:cs="Times New Roman"/>
          <w:sz w:val="28"/>
          <w:szCs w:val="28"/>
        </w:rPr>
        <w:t>документы  и  сведения,  указанные в заявлении, достоверны.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получил(а).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г.»__» ч «__» мин.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дата и время подачи заявления)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__________________________/_____________________________________/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(подпись заявителя)                                        (фамилия, имя, отчество (при наличии)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B30AB" w:rsidRDefault="008B30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8B30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8B30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A03385">
      <w:pPr>
        <w:pStyle w:val="afd"/>
        <w:ind w:right="-16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A03385">
      <w:pPr>
        <w:pStyle w:val="afd"/>
        <w:ind w:right="-1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Регламенту</w:t>
      </w: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p w:rsidR="008B30AB" w:rsidRDefault="00A03385">
      <w:pPr>
        <w:pStyle w:val="afd"/>
        <w:ind w:right="-16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B30AB" w:rsidRDefault="008B30AB">
      <w:pPr>
        <w:pStyle w:val="ConsPlusNormal0"/>
        <w:jc w:val="both"/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8B30AB" w:rsidRDefault="008B30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08"/>
      <w:bookmarkEnd w:id="2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использовании донного грунта, извлеченного при проведении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дноуглубительных и других работ, связанных с изменением дна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берегов вод</w:t>
      </w:r>
      <w:r>
        <w:rPr>
          <w:rFonts w:ascii="Times New Roman" w:hAnsi="Times New Roman" w:cs="Times New Roman"/>
          <w:b/>
          <w:sz w:val="28"/>
          <w:szCs w:val="28"/>
        </w:rPr>
        <w:t>ных объектов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Настоящее     решение     принято     на     основании    заявления: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заявителя)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Донный  грунт,  извлеченный  при 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дноуглубительных и других работ,  связанных  с  изменением  дна  и  берегов  водных  объектов,  будет использован в интересах физического, юридического лица, осуществляющих проведение дноуглубительных и других работ, связанных с изменением дна и берегов в</w:t>
      </w:r>
      <w:r>
        <w:rPr>
          <w:rFonts w:ascii="Times New Roman" w:hAnsi="Times New Roman" w:cs="Times New Roman"/>
          <w:sz w:val="28"/>
          <w:szCs w:val="28"/>
        </w:rPr>
        <w:t>одных объектов</w:t>
      </w:r>
    </w:p>
    <w:p w:rsidR="008B30AB" w:rsidRDefault="008B30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работ ____________________________________________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кадастровый номер                         земельного участка (при наличии), координаты части водного объекта, используемого заявит</w:t>
      </w:r>
      <w:r>
        <w:rPr>
          <w:rFonts w:ascii="Times New Roman" w:hAnsi="Times New Roman" w:cs="Times New Roman"/>
          <w:sz w:val="24"/>
          <w:szCs w:val="24"/>
        </w:rPr>
        <w:t>елем для производства работ, площадь акватории в км2)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(планируемые объемы) извлекаемого донного грунта ____________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складирования  донных грунтов (кадастровый номер земельного участка)_______________________________________________________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физического, юридического  лица,  осуществляющих  проведение  дноуглубительных  и других работ, связанных с изменением дна и берегов водных объектов, в интересах которых будет использован донный грунт:_________________________________________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B30AB" w:rsidRDefault="00A033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физического, юридического лица)</w:t>
      </w:r>
    </w:p>
    <w:p w:rsidR="008B30AB" w:rsidRDefault="008B3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__________  ______________________________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(фамилия, имя, отче</w:t>
      </w:r>
      <w:r>
        <w:rPr>
          <w:rFonts w:ascii="Times New Roman" w:hAnsi="Times New Roman" w:cs="Times New Roman"/>
          <w:sz w:val="24"/>
          <w:szCs w:val="24"/>
        </w:rPr>
        <w:t>ство (при наличии)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AB" w:rsidRDefault="00A03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МП</w:t>
      </w:r>
    </w:p>
    <w:p w:rsidR="008B30AB" w:rsidRDefault="008B30AB">
      <w:pPr>
        <w:pStyle w:val="afd"/>
        <w:ind w:right="-16" w:firstLine="709"/>
        <w:jc w:val="right"/>
        <w:rPr>
          <w:sz w:val="28"/>
          <w:szCs w:val="28"/>
        </w:rPr>
      </w:pPr>
    </w:p>
    <w:sectPr w:rsidR="008B30AB">
      <w:headerReference w:type="default" r:id="rId14"/>
      <w:pgSz w:w="11906" w:h="16838"/>
      <w:pgMar w:top="1134" w:right="851" w:bottom="1134" w:left="1159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85" w:rsidRDefault="00A03385">
      <w:pPr>
        <w:spacing w:after="0" w:line="240" w:lineRule="auto"/>
      </w:pPr>
      <w:r>
        <w:separator/>
      </w:r>
    </w:p>
  </w:endnote>
  <w:endnote w:type="continuationSeparator" w:id="0">
    <w:p w:rsidR="00A03385" w:rsidRDefault="00A0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85" w:rsidRDefault="00A03385">
      <w:pPr>
        <w:spacing w:after="0" w:line="240" w:lineRule="auto"/>
      </w:pPr>
      <w:r>
        <w:separator/>
      </w:r>
    </w:p>
  </w:footnote>
  <w:footnote w:type="continuationSeparator" w:id="0">
    <w:p w:rsidR="00A03385" w:rsidRDefault="00A0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23936"/>
      <w:docPartObj>
        <w:docPartGallery w:val="Page Numbers (Top of Page)"/>
        <w:docPartUnique/>
      </w:docPartObj>
    </w:sdtPr>
    <w:sdtEndPr/>
    <w:sdtContent>
      <w:p w:rsidR="008B30AB" w:rsidRDefault="008B30AB">
        <w:pPr>
          <w:pStyle w:val="af9"/>
          <w:jc w:val="center"/>
        </w:pPr>
      </w:p>
      <w:p w:rsidR="008B30AB" w:rsidRDefault="00A03385">
        <w:pPr>
          <w:pStyle w:val="af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7B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30AB" w:rsidRDefault="008B30A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152F"/>
    <w:multiLevelType w:val="multilevel"/>
    <w:tmpl w:val="CFCC3F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037989"/>
    <w:multiLevelType w:val="multilevel"/>
    <w:tmpl w:val="9E78D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AB"/>
    <w:rsid w:val="003667BB"/>
    <w:rsid w:val="008B30AB"/>
    <w:rsid w:val="00A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242C"/>
  <w15:docId w15:val="{DA360C81-AA22-4B4E-B760-D569A06F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9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B59F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locked/>
    <w:rsid w:val="003C4C13"/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qFormat/>
    <w:rsid w:val="003C4C1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FontStyle54">
    <w:name w:val="Font Style54"/>
    <w:qFormat/>
    <w:rsid w:val="003C4C1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1B59F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0428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E6B91"/>
  </w:style>
  <w:style w:type="character" w:customStyle="1" w:styleId="a6">
    <w:name w:val="Нижний колонтитул Знак"/>
    <w:basedOn w:val="a0"/>
    <w:uiPriority w:val="99"/>
    <w:qFormat/>
    <w:rsid w:val="003E6B91"/>
  </w:style>
  <w:style w:type="character" w:customStyle="1" w:styleId="a7">
    <w:name w:val="Основной текст Знак"/>
    <w:basedOn w:val="a0"/>
    <w:qFormat/>
    <w:rsid w:val="009F7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semiHidden/>
    <w:unhideWhenUsed/>
    <w:rsid w:val="009F7DB6"/>
    <w:rPr>
      <w:color w:val="0000FF"/>
      <w:u w:val="single"/>
    </w:rPr>
  </w:style>
  <w:style w:type="character" w:customStyle="1" w:styleId="a8">
    <w:name w:val="Основной текст + Курсив"/>
    <w:qFormat/>
    <w:rsid w:val="00E3138A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WW8Num1z2">
    <w:name w:val="WW8Num1z2"/>
    <w:qFormat/>
    <w:rsid w:val="00EA3936"/>
  </w:style>
  <w:style w:type="character" w:customStyle="1" w:styleId="4I44u44444444p">
    <w:name w:val="И4Iн4~т4・еu?р・4н?4е?4т?4・с・4с4|ы4[л4pк"/>
    <w:uiPriority w:val="99"/>
    <w:qFormat/>
    <w:rsid w:val="00EA3936"/>
    <w:rPr>
      <w:rFonts w:eastAsia="Times New Roman"/>
      <w:color w:val="0066CC"/>
      <w:u w:val="single"/>
    </w:rPr>
  </w:style>
  <w:style w:type="character" w:styleId="a9">
    <w:name w:val="annotation reference"/>
    <w:qFormat/>
    <w:rPr>
      <w:sz w:val="16"/>
      <w:szCs w:val="16"/>
    </w:rPr>
  </w:style>
  <w:style w:type="character" w:customStyle="1" w:styleId="aa">
    <w:name w:val="Символ нумерации"/>
    <w:qFormat/>
  </w:style>
  <w:style w:type="character" w:customStyle="1" w:styleId="ab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c">
    <w:name w:val="Текст сноски Знак"/>
    <w:basedOn w:val="a0"/>
    <w:qFormat/>
    <w:rsid w:val="006814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681421"/>
    <w:rPr>
      <w:rFonts w:cs="Times New Roman"/>
      <w:vertAlign w:val="superscript"/>
    </w:rPr>
  </w:style>
  <w:style w:type="character" w:customStyle="1" w:styleId="ConsPlusNormal">
    <w:name w:val="ConsPlusNormal Знак"/>
    <w:link w:val="ConsPlusNormal"/>
    <w:qFormat/>
    <w:locked/>
    <w:rsid w:val="007F06D2"/>
    <w:rPr>
      <w:rFonts w:eastAsia="Times New Roman" w:cs="Calibri"/>
      <w:szCs w:val="20"/>
      <w:lang w:eastAsia="ru-RU"/>
    </w:rPr>
  </w:style>
  <w:style w:type="character" w:customStyle="1" w:styleId="ae">
    <w:name w:val="Текст концевой сноски Знак"/>
    <w:basedOn w:val="a0"/>
    <w:semiHidden/>
    <w:qFormat/>
    <w:rsid w:val="00117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50201"/>
    <w:rPr>
      <w:b/>
      <w:bCs/>
    </w:rPr>
  </w:style>
  <w:style w:type="character" w:customStyle="1" w:styleId="af0">
    <w:name w:val="Символ сноски"/>
    <w:qFormat/>
  </w:style>
  <w:style w:type="paragraph" w:styleId="af1">
    <w:name w:val="Title"/>
    <w:basedOn w:val="a"/>
    <w:next w:val="af2"/>
    <w:qFormat/>
    <w:rsid w:val="003C4C13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f2">
    <w:name w:val="Body Text"/>
    <w:basedOn w:val="a"/>
    <w:rsid w:val="009F7D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f2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0">
    <w:name w:val="ConsPlusNormal"/>
    <w:qFormat/>
    <w:rsid w:val="006116C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116C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116C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116C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6042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Колонтитул"/>
    <w:basedOn w:val="a"/>
    <w:qFormat/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3E6B91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3E6B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Цитата1"/>
    <w:basedOn w:val="a"/>
    <w:qFormat/>
    <w:rsid w:val="00E3138A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"/>
      <w:sz w:val="24"/>
      <w:szCs w:val="20"/>
      <w:lang w:eastAsia="zh-CN"/>
    </w:rPr>
  </w:style>
  <w:style w:type="paragraph" w:customStyle="1" w:styleId="4O4rz4444">
    <w:name w:val="О4Oс4・н~?о?вr?н~?о?йz ?т・4е?4к?4с4・"/>
    <w:basedOn w:val="a"/>
    <w:uiPriority w:val="99"/>
    <w:qFormat/>
    <w:rsid w:val="00EA3936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color w:val="000000"/>
      <w:kern w:val="2"/>
      <w:sz w:val="23"/>
      <w:szCs w:val="23"/>
      <w:lang w:eastAsia="ru-RU"/>
    </w:rPr>
  </w:style>
  <w:style w:type="paragraph" w:customStyle="1" w:styleId="4O4rz44442">
    <w:name w:val="О4Oс4・н~?о?вr?н~?о?йz ?т・4е?4к?4с4・т2)"/>
    <w:basedOn w:val="a"/>
    <w:uiPriority w:val="99"/>
    <w:qFormat/>
    <w:rsid w:val="00EA3936"/>
    <w:pPr>
      <w:shd w:val="clear" w:color="auto" w:fill="FFFFFF"/>
      <w:spacing w:before="300" w:after="300" w:line="264" w:lineRule="exact"/>
      <w:jc w:val="both"/>
    </w:pPr>
    <w:rPr>
      <w:rFonts w:ascii="Times New Roman" w:eastAsia="Times New Roman" w:hAnsi="Times New Roman" w:cs="Times New Roman"/>
      <w:color w:val="000000"/>
      <w:kern w:val="2"/>
      <w:lang w:eastAsia="ru-RU"/>
    </w:rPr>
  </w:style>
  <w:style w:type="paragraph" w:customStyle="1" w:styleId="4R44t4u4wyu444444">
    <w:name w:val="С4Rо4д4tе4uр4・жw?иy?м]?о?еu ?т・4а?4б?4л?4и?4ц4・"/>
    <w:basedOn w:val="a"/>
    <w:uiPriority w:val="99"/>
    <w:qFormat/>
    <w:rsid w:val="00EA3936"/>
    <w:pPr>
      <w:spacing w:after="0" w:line="240" w:lineRule="auto"/>
    </w:pPr>
    <w:rPr>
      <w:rFonts w:ascii="Arial Unicode MS" w:eastAsia="Times New Roman" w:hAnsi="Arial Unicode MS" w:cs="Arial Unicode MS"/>
      <w:color w:val="000000"/>
      <w:kern w:val="2"/>
      <w:sz w:val="24"/>
      <w:szCs w:val="24"/>
      <w:lang w:eastAsia="ru-RU"/>
    </w:rPr>
  </w:style>
  <w:style w:type="paragraph" w:styleId="afb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c">
    <w:name w:val="footnote text"/>
    <w:basedOn w:val="a"/>
    <w:rsid w:val="00681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endnote text"/>
    <w:basedOn w:val="a"/>
    <w:semiHidden/>
    <w:rsid w:val="001176F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eastAsia="zh-CN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540" w:after="0" w:line="322" w:lineRule="exact"/>
      <w:jc w:val="both"/>
    </w:pPr>
    <w:rPr>
      <w:rFonts w:ascii="Calibri" w:hAnsi="Calibri" w:cs="Calibri"/>
      <w:sz w:val="28"/>
      <w:szCs w:val="28"/>
    </w:rPr>
  </w:style>
  <w:style w:type="table" w:styleId="afe">
    <w:name w:val="Table Grid"/>
    <w:basedOn w:val="a1"/>
    <w:uiPriority w:val="59"/>
    <w:rsid w:val="00BE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111@volganet.ru" TargetMode="External"/><Relationship Id="rId13" Type="http://schemas.openxmlformats.org/officeDocument/2006/relationships/hyperlink" Target="consultantplus://offline/ref=3FF3696CC0E72D30E85EBEEAAA3143DAF3E21AFADAAFBAF6A9CE31AAB438CFC3EDD6F931E2FC16FDA45070cAC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90C648CAD69C50FDB3B6A76ADAB63C839F23451BC8A1D9D4DF1BD5A5BBB21CE9B9AF31009C4EI2S7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F3696CC0E72D30E85EBEEAAA3143DAF3E21AFADAAFBAF6A9CE31AAB438CFC3EDD6F931E2FC16FDA45070cAC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FF902BDFE25612FA4EB7B7F2CC3DD866E795FBBD4973CF464A4C1BC177F5EEF6178D0973E1DF18nEC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0C648CAD69C50FDB3B6A76ADAB63C839F23451BC8A1D9D4DF1BD5A5BBB21CE9B9AF31009C4EI2S7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9A1-102D-474D-ABAC-D66CCB4F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6629</Words>
  <Characters>37789</Characters>
  <Application>Microsoft Office Word</Application>
  <DocSecurity>0</DocSecurity>
  <Lines>314</Lines>
  <Paragraphs>88</Paragraphs>
  <ScaleCrop>false</ScaleCrop>
  <Company>SPecialiST RePack</Company>
  <LinksUpToDate>false</LinksUpToDate>
  <CharactersWithSpaces>44330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</dc:creator>
  <dc:description/>
  <cp:lastModifiedBy>User1</cp:lastModifiedBy>
  <cp:revision>5</cp:revision>
  <cp:lastPrinted>2025-07-18T09:52:00Z</cp:lastPrinted>
  <dcterms:created xsi:type="dcterms:W3CDTF">2025-04-22T12:16:00Z</dcterms:created>
  <dcterms:modified xsi:type="dcterms:W3CDTF">2025-07-30T06:01:00Z</dcterms:modified>
  <dc:language>ru-RU</dc:language>
</cp:coreProperties>
</file>