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10098" w:type="dxa"/>
        <w:jc w:val="left"/>
        <w:tblInd w:w="-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98"/>
      </w:tblGrid>
      <w:tr>
        <w:trPr>
          <w:trHeight w:val="129" w:hRule="atLeast"/>
        </w:trPr>
        <w:tc>
          <w:tcPr>
            <w:tcW w:w="10098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color w:val="000000"/>
        </w:rPr>
      </w:pPr>
      <w:r>
        <w:rPr>
          <w:b/>
          <w:color w:val="000000"/>
          <w:sz w:val="28"/>
        </w:rPr>
        <w:t>от  29.12.2021  года                                                                                      № 125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мероприятий, этапы реализации и финансово-экономическое обеспечение молодежной политики и мероприятий в области физической культуры и спорта в Ильевском сельском поселении Калачевского муниципального района Волгоградской области на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426"/>
        <w:jc w:val="both"/>
        <w:rPr>
          <w:sz w:val="28"/>
        </w:rPr>
      </w:pPr>
      <w:r>
        <w:rPr>
          <w:sz w:val="28"/>
        </w:rPr>
        <w:t>Во исполнение Федеральных законов от 24 июня 1999 года № 120-ФЗ "Об основах системы профилактики безнадзорности и правонарушений несовершеннолетних" и от 31 декабря 2005 года № 199-ФЗ "О внесении изменений в отдельные законодательные акты Российской Федерации в связи с совершенствованием разграничения полномочий", Постановления Верховного Совета Российской Федерации от 03.06.93 № 5090-1 "Об основных направлениях государственной молодежной политики в Российской Федерации",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1. Утвердить план мероприятий, этапы реализации и финансово-экономическое обеспечение молодежной политики и мероприятий в области физической культуры и спорта в Ильевском сельском поселении Калачевского муниципального района Волгоградской области на 2022 год». </w:t>
      </w:r>
    </w:p>
    <w:p>
      <w:pPr>
        <w:pStyle w:val="Normal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оставляю за собой. </w:t>
        <w:br/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360" w:hanging="0"/>
        <w:jc w:val="both"/>
        <w:rPr>
          <w:b/>
          <w:b/>
          <w:sz w:val="28"/>
        </w:rPr>
      </w:pPr>
      <w:r>
        <w:rPr>
          <w:b/>
          <w:sz w:val="28"/>
        </w:rPr>
        <w:t xml:space="preserve">Глава Ильевского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b/>
          <w:sz w:val="28"/>
        </w:rPr>
        <w:t xml:space="preserve">сельского поселения      </w:t>
        <w:tab/>
        <w:tab/>
        <w:tab/>
        <w:t xml:space="preserve">            </w:t>
        <w:tab/>
        <w:t xml:space="preserve">И.В. Горбатова                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8" w:right="1128" w:header="0" w:top="540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>
      <w:pPr>
        <w:pStyle w:val="Normal"/>
        <w:ind w:left="-142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Утверждено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Ильёвского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125  от 29.12.20</w:t>
      </w:r>
      <w:bookmarkStart w:id="0" w:name="_GoBack"/>
      <w:bookmarkEnd w:id="0"/>
      <w:r>
        <w:rPr>
          <w:color w:val="000000"/>
          <w:sz w:val="28"/>
          <w:szCs w:val="28"/>
        </w:rPr>
        <w:t>21 г.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мероприятий, этапы реализации и финансово-экономическое обеспечение молодёжной политики и мероприятий в области здравоохранения, спорта и физической культуры, туризма в Ильёвском сельском поселении Калачёвского муниципального района Волгоградской области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2022  году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Смета расходов на реализацию молодёжной политики: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sz w:val="28"/>
          <w:szCs w:val="28"/>
        </w:rPr>
        <w:t>Бюджет Ильёвского сельского поселения на  2022  год  –  282467,04руб.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Молодёжь, проживающая в сельском поселении – </w:t>
      </w:r>
      <w:r>
        <w:rPr>
          <w:b/>
          <w:sz w:val="28"/>
          <w:szCs w:val="28"/>
        </w:rPr>
        <w:t>1586 человека.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временных рабочих мест для трудоустройства подростков и молодёжи в 2022 году:</w:t>
      </w:r>
    </w:p>
    <w:p>
      <w:pPr>
        <w:pStyle w:val="Normal"/>
        <w:ind w:left="36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Трудоустройство подростков и молодёжи</w:t>
      </w:r>
    </w:p>
    <w:p>
      <w:pPr>
        <w:pStyle w:val="Normal"/>
        <w:ind w:left="360" w:hanging="0"/>
        <w:rPr>
          <w:color w:val="FF0000"/>
          <w:sz w:val="28"/>
          <w:szCs w:val="28"/>
        </w:rPr>
      </w:pPr>
      <w:r>
        <w:rPr>
          <w:sz w:val="28"/>
          <w:szCs w:val="28"/>
        </w:rPr>
        <w:t>16 чел.  х 17654.19 руб. =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282467,04 р</w:t>
      </w:r>
      <w:r>
        <w:rPr>
          <w:sz w:val="28"/>
          <w:szCs w:val="28"/>
        </w:rPr>
        <w:t>уб.</w:t>
      </w:r>
    </w:p>
    <w:p>
      <w:pPr>
        <w:pStyle w:val="Normal"/>
        <w:ind w:left="36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36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36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36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36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ind w:left="360" w:hanging="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Проведение традиционных молодёжных мероприятий:</w:t>
      </w:r>
    </w:p>
    <w:p>
      <w:pPr>
        <w:pStyle w:val="Normal"/>
        <w:ind w:left="360"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4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47"/>
        <w:gridCol w:w="6107"/>
        <w:gridCol w:w="2268"/>
        <w:gridCol w:w="1984"/>
        <w:gridCol w:w="3612"/>
      </w:tblGrid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программ, мероприятий, основных планов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Финансовые затраты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 временной занятости несовершеннолетних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распространение информации о вакантных рабочих местах на территории Ильевского  сельского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 ГУ ЦЗН Калачевского р-на (по согласованию)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временной занятости несовершеннолетних в 2022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282467,04</w:t>
            </w:r>
            <w:r>
              <w:rPr>
                <w:sz w:val="28"/>
                <w:szCs w:val="28"/>
                <w:u w:val="single"/>
              </w:rPr>
              <w:t xml:space="preserve"> р</w:t>
            </w:r>
            <w:r>
              <w:rPr>
                <w:sz w:val="28"/>
                <w:szCs w:val="28"/>
              </w:rPr>
              <w:t>уб.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поддержка подростков и молодёжи. Работа с подростками и молодёжью из социально незащищённых слоёв населения: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оформлении подростков в летние трудовые лагеря на  период летнего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 КДН и ЗП Калачевского р-на (по согласованию), ГУ ЦЗН Калачевского р-на (по согласованию)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Патронаж семей, находящихся в социально-опасной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 КДН и ЗП Калачевского р-на (по согласованию).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постановка на учёт в Единый банк данных несовершеннолетних, находящихся в социально опасном положении;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 ОУУП ОМВД России по Калачевскому району (по согласованию) КДН и ЗП Калачевского р-на (по согласованию).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функций посредника между нуждающимися в социальной помощи и органами здравоохранения, образования, правоохранительными органами и службой занятости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гражданского патриотизма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 ВОВ, чествования, концерты.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май, ноябрь.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 Ильевского сельского поселения»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клубов по интересам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 Ильевского сельского поселения»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ветеранами-афганцами</w:t>
            </w:r>
          </w:p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 Ильевского сельского поселения»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Ильевская СОШ» (по согласованию), МКУК «Центр социально-культурного развития Ильевского сельского поселения»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вечера, посвященные Сталинградской битве.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 Ильевского сельского поселения»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участниками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 Ильевского сельского поселения»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нуждающимся ветеранам ВОВ, труда, труженикам тыла, пожилым гражданам  в благоустройстве при дворовой  и дворовой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 Ильевского сельского поселения»,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Ильевская СОШ (по согласованию)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поселенческого конкурса сочинений   «Это-моя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социально-досуговой деятельности молодёжи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мероприятий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Спец. по молодежной политике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дискотек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 Ильевского сельского поселения», МКОУ  Ильевская СОШ (по согласованию)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молодежи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 МКУК «Центр социально-культурного развития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Ильевского сельского поселения»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Ильевского сельского поселения», МКОУ  Ильевская СОШ (по согласованию)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Ильевского сельского поселения», МКОУ  Ильевская СОШ (по согласованию)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  МКУК «Центр социально-культурного развития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Ильевского сельского поселения»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мероприятие для несовершеннолетних из опекаемых семей и состоящих на учете в ЕБД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добровольческих инициатив, реализация профилактических проектов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акций  «Молодёжь против СПИДа и наркотиков»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sectPr>
      <w:type w:val="nextPage"/>
      <w:pgSz w:orient="landscape" w:w="16838" w:h="11906"/>
      <w:pgMar w:left="1134" w:right="539" w:header="0" w:top="94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1b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44127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2c0f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2c0fbd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ab1b77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4412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b96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semiHidden/>
    <w:unhideWhenUsed/>
    <w:rsid w:val="002c0f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semiHidden/>
    <w:unhideWhenUsed/>
    <w:rsid w:val="002c0fbd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A7E3-84FA-427F-A8AC-907C8D44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7</Pages>
  <Words>786</Words>
  <Characters>5761</Characters>
  <CharactersWithSpaces>6711</CharactersWithSpaces>
  <Paragraphs>165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2022-01-11T06:48:00Z</dcterms:created>
  <dc:creator>User2</dc:creator>
  <dc:description/>
  <dc:language>ru-RU</dc:language>
  <cp:lastModifiedBy/>
  <cp:lastPrinted>2022-01-11T15:05:37Z</cp:lastPrinted>
  <dcterms:modified xsi:type="dcterms:W3CDTF">2022-01-11T15:06:05Z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