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Normal"/>
        <w:pBdr>
          <w:top w:val="thinThickSmallGap" w:sz="24" w:space="1" w:color="000000"/>
        </w:pBd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03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06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.202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 xml:space="preserve"> года </w:t>
        <w:tab/>
        <w:t xml:space="preserve">                                                                                         №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Cs w:val="false"/>
          <w:color w:val="000000"/>
          <w:sz w:val="24"/>
          <w:szCs w:val="28"/>
        </w:rPr>
        <w:t xml:space="preserve">  </w:t>
      </w:r>
    </w:p>
    <w:p>
      <w:pPr>
        <w:pStyle w:val="Normal"/>
        <w:tabs>
          <w:tab w:val="clear" w:pos="708"/>
          <w:tab w:val="left" w:pos="171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>
      <w:pPr>
        <w:pStyle w:val="ConsPlusTitle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 </w:t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остановление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rFonts w:cs="Times New Roman" w:ascii="Helvetica Neue;Helvetica;Arial;sans-serif" w:hAnsi="Helvetica Neue;Helvetica;Arial;sans-serif"/>
          <w:b w:val="false"/>
          <w:bCs/>
          <w:i w:val="false"/>
          <w:caps w:val="false"/>
          <w:smallCaps w:val="false"/>
          <w:color w:val="323232"/>
          <w:spacing w:val="0"/>
          <w:sz w:val="21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№ 113 от 15.11.2021 г. 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Ильевского сельского поселения Калачевского муниципального района Волгоградской области на 2022 год"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851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Arial" w:ascii="Times New Roman" w:hAnsi="Times New Roman"/>
            <w:sz w:val="28"/>
            <w:szCs w:val="28"/>
          </w:rPr>
          <w:t>частью 4 статьи 44</w:t>
        </w:r>
      </w:hyperlink>
      <w:r>
        <w:rPr>
          <w:rFonts w:cs="Arial" w:ascii="Times New Roman" w:hAnsi="Times New Roman"/>
          <w:sz w:val="28"/>
          <w:szCs w:val="28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Уставом </w:t>
      </w:r>
      <w:r>
        <w:rPr>
          <w:rFonts w:cs="Arial" w:ascii="Times New Roman" w:hAnsi="Times New Roman"/>
          <w:sz w:val="28"/>
          <w:szCs w:val="28"/>
        </w:rPr>
        <w:t xml:space="preserve">Ильевского сельского поселения </w:t>
      </w:r>
      <w:r>
        <w:rPr>
          <w:rFonts w:cs="Arial" w:ascii="Times New Roman" w:hAnsi="Times New Roman"/>
          <w:sz w:val="28"/>
          <w:szCs w:val="28"/>
        </w:rPr>
        <w:t xml:space="preserve">Калачевского муниципального района </w:t>
      </w:r>
      <w:r>
        <w:rPr>
          <w:rFonts w:cs="Arial" w:ascii="Times New Roman" w:hAnsi="Times New Roman"/>
          <w:sz w:val="28"/>
          <w:szCs w:val="28"/>
        </w:rPr>
        <w:t>Волгоградской области</w:t>
      </w:r>
      <w:r>
        <w:rPr>
          <w:rFonts w:cs="Arial" w:ascii="Times New Roman" w:hAnsi="Times New Roman"/>
          <w:sz w:val="28"/>
          <w:szCs w:val="28"/>
        </w:rPr>
        <w:t xml:space="preserve">, администрация </w:t>
      </w:r>
      <w:r>
        <w:rPr>
          <w:rFonts w:cs="Arial" w:ascii="Times New Roman" w:hAnsi="Times New Roman"/>
          <w:sz w:val="28"/>
          <w:szCs w:val="28"/>
        </w:rPr>
        <w:t xml:space="preserve">Ильевского сельского поселения </w:t>
      </w:r>
      <w:r>
        <w:rPr>
          <w:rFonts w:cs="Arial" w:ascii="Times New Roman" w:hAnsi="Times New Roman"/>
          <w:sz w:val="28"/>
          <w:szCs w:val="28"/>
        </w:rPr>
        <w:t xml:space="preserve"> Калачевского муниципального района Волгоградской области</w:t>
      </w:r>
    </w:p>
    <w:p>
      <w:pPr>
        <w:pStyle w:val="Normal"/>
        <w:ind w:firstLine="851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Cs/>
          <w:sz w:val="28"/>
          <w:szCs w:val="28"/>
        </w:rPr>
        <w:t xml:space="preserve">1. Внести </w:t>
      </w:r>
      <w:r>
        <w:rPr>
          <w:rFonts w:cs="Arial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Программ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Ильевского сельского поселения Калачевского муниципального района Волгоградской области на 2022 год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Arial" w:ascii="Times New Roman" w:hAnsi="Times New Roman"/>
          <w:sz w:val="28"/>
          <w:szCs w:val="28"/>
        </w:rPr>
        <w:t xml:space="preserve"> утвержденную постановлением администрации </w:t>
      </w:r>
      <w:r>
        <w:rPr>
          <w:rFonts w:cs="Arial" w:ascii="Times New Roman" w:hAnsi="Times New Roman"/>
          <w:sz w:val="28"/>
          <w:szCs w:val="28"/>
        </w:rPr>
        <w:t>Ильевского сельского поселения</w:t>
      </w:r>
      <w:r>
        <w:rPr>
          <w:rFonts w:cs="Arial" w:ascii="Times New Roman" w:hAnsi="Times New Roman"/>
          <w:sz w:val="28"/>
          <w:szCs w:val="28"/>
        </w:rPr>
        <w:t xml:space="preserve"> Калачевского муниципального района Волгоградской области от </w:t>
      </w:r>
      <w:r>
        <w:rPr>
          <w:rFonts w:cs="Arial" w:ascii="Times New Roman" w:hAnsi="Times New Roman"/>
          <w:sz w:val="28"/>
          <w:szCs w:val="28"/>
        </w:rPr>
        <w:t>15</w:t>
      </w:r>
      <w:r>
        <w:rPr>
          <w:rFonts w:cs="Arial" w:ascii="Times New Roman" w:hAnsi="Times New Roman"/>
          <w:sz w:val="28"/>
          <w:szCs w:val="28"/>
        </w:rPr>
        <w:t>.11.2021г. №</w:t>
      </w:r>
      <w:r>
        <w:rPr>
          <w:rFonts w:cs="Arial" w:ascii="Times New Roman" w:hAnsi="Times New Roman"/>
          <w:sz w:val="28"/>
          <w:szCs w:val="28"/>
        </w:rPr>
        <w:t>11</w:t>
      </w:r>
      <w:r>
        <w:rPr>
          <w:rFonts w:cs="Arial" w:ascii="Times New Roman" w:hAnsi="Times New Roman"/>
          <w:sz w:val="28"/>
          <w:szCs w:val="28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(далее - Программа) следующие изменения: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1.1. Пункт 3 Программы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       </w:t>
      </w:r>
      <w:r>
        <w:rPr>
          <w:rFonts w:cs="Arial" w:ascii="Times New Roman" w:hAnsi="Times New Roman"/>
          <w:sz w:val="28"/>
          <w:szCs w:val="28"/>
        </w:rPr>
        <w:t>«3. Перечень профилактических мероприятий, сроки (периодичность) их проведения</w:t>
      </w:r>
    </w:p>
    <w:tbl>
      <w:tblPr>
        <w:tblW w:w="949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3827"/>
        <w:gridCol w:w="1983"/>
        <w:gridCol w:w="311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Arial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144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34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iCs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29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color w:val="010101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10101"/>
                <w:sz w:val="24"/>
                <w:szCs w:val="24"/>
              </w:rPr>
              <w:t>Обобщение правоприменительной практики.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10101"/>
                <w:sz w:val="24"/>
                <w:szCs w:val="24"/>
              </w:rPr>
              <w:t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</w:t>
      </w:r>
    </w:p>
    <w:p>
      <w:pPr>
        <w:pStyle w:val="ListParagraph"/>
        <w:tabs>
          <w:tab w:val="clear" w:pos="708"/>
          <w:tab w:val="left" w:pos="1134" w:leader="none"/>
        </w:tabs>
        <w:spacing w:beforeAutospacing="0" w:before="0" w:afterAutospacing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>
      <w:pPr>
        <w:pStyle w:val="ListParagraph"/>
        <w:numPr>
          <w:ilvl w:val="0"/>
          <w:numId w:val="0"/>
        </w:numPr>
        <w:shd w:val="clear" w:color="auto" w:fill="FFFFFF"/>
        <w:spacing w:beforeAutospacing="0" w:before="0" w:afterAutospacing="0" w:after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2) Контрольный орган  осуществляет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</w:t>
      </w:r>
      <w:r>
        <w:rPr>
          <w:rFonts w:cs="Arial"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</w:t>
      </w:r>
      <w:r>
        <w:rPr>
          <w:rFonts w:cs="Arial" w:ascii="Times New Roman" w:hAnsi="Times New Roman"/>
          <w:sz w:val="28"/>
          <w:szCs w:val="28"/>
        </w:rPr>
        <w:t xml:space="preserve">1) осуществление контрольных (надзорных) мероприятий в рамках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муниципального контроля в сфере благоустройства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 xml:space="preserve">2) исполнение обязательных требований, являющихся предметом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муниципального контроля в сфере благоустройства</w:t>
      </w:r>
      <w:r>
        <w:rPr>
          <w:rFonts w:cs="Arial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3) по вопросам проведения профилактических мероприятий.»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2. Настоящее постановление подлежит официальному </w:t>
      </w:r>
      <w:r>
        <w:rPr>
          <w:rFonts w:cs="Arial" w:ascii="Times New Roman" w:hAnsi="Times New Roman"/>
          <w:sz w:val="28"/>
          <w:szCs w:val="28"/>
        </w:rPr>
        <w:t>обнародованию</w:t>
      </w:r>
      <w:r>
        <w:rPr>
          <w:rFonts w:cs="Arial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заместителя главы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Ильевского сельского поселения Павлову Анастасию Ивановну.</w:t>
      </w:r>
    </w:p>
    <w:p>
      <w:pPr>
        <w:pStyle w:val="Normal"/>
        <w:widowControl w:val="false"/>
        <w:spacing w:before="0" w:after="0"/>
        <w:ind w:firstLine="720"/>
        <w:jc w:val="both"/>
        <w:rPr>
          <w:rFonts w:cs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20"/>
        <w:jc w:val="both"/>
        <w:rPr>
          <w:rFonts w:cs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20"/>
        <w:jc w:val="both"/>
        <w:rPr>
          <w:rFonts w:cs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Глава Ильевского 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 w:cs="Times New Roman"/>
          <w:b/>
          <w:b/>
          <w:bCs w:val="false"/>
          <w:sz w:val="28"/>
          <w:szCs w:val="28"/>
        </w:rPr>
      </w:pPr>
      <w:r>
        <w:rPr>
          <w:rFonts w:cs="Arial" w:ascii="Times New Roman" w:hAnsi="Times New Roman"/>
          <w:b/>
          <w:bCs w:val="false"/>
          <w:sz w:val="28"/>
          <w:szCs w:val="28"/>
        </w:rPr>
        <w:t>сельского поселения                                              И.В. Горбатова</w:t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52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7f3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b87f36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b87f36"/>
    <w:rPr>
      <w:rFonts w:ascii="Calibri" w:hAnsi="Calibri" w:eastAsia="Calibri"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b87f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b/>
      <w:color w:val="auto"/>
      <w:kern w:val="0"/>
      <w:sz w:val="22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87f36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b87f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b87f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974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bidi w:val="0"/>
      <w:spacing w:before="0" w:after="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LibreOffice/7.1.4.2$Windows_X86_64 LibreOffice_project/a529a4fab45b75fefc5b6226684193eb000654f6</Application>
  <AppVersion>15.0000</AppVersion>
  <Pages>3</Pages>
  <Words>548</Words>
  <Characters>4323</Characters>
  <CharactersWithSpaces>4993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2022-02-08T12:42:00Z</dcterms:created>
  <dc:creator>FEDOTOVIA</dc:creator>
  <dc:description/>
  <dc:language>ru-RU</dc:language>
  <cp:lastModifiedBy/>
  <cp:lastPrinted>2022-06-10T11:44:15Z</cp:lastPrinted>
  <dcterms:modified xsi:type="dcterms:W3CDTF">2022-06-10T11:45:43Z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