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E60" w:rsidRDefault="000F5E60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ПРОЕКТ </w:t>
      </w:r>
    </w:p>
    <w:p w:rsidR="001D360F" w:rsidRDefault="0051319E">
      <w:pPr>
        <w:widowControl w:val="0"/>
        <w:jc w:val="center"/>
      </w:pPr>
      <w:r>
        <w:rPr>
          <w:b/>
          <w:sz w:val="28"/>
          <w:szCs w:val="28"/>
        </w:rPr>
        <w:t>АДМИНИСТРАЦИЯ</w:t>
      </w:r>
    </w:p>
    <w:p w:rsidR="001D360F" w:rsidRDefault="0051319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ИЛЬЕВСКОГО СЕЛЬСКОГО ПОСЕЛЕНИЯ</w:t>
      </w:r>
    </w:p>
    <w:p w:rsidR="001D360F" w:rsidRDefault="0051319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КАЛАЧЕВСКОГО МУНИЦИПАЛЬНОГО РАЙОНА</w:t>
      </w:r>
    </w:p>
    <w:p w:rsidR="001D360F" w:rsidRDefault="0051319E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ВОЛГОГРАДСКОЙ ОБЛАСТИ</w:t>
      </w:r>
    </w:p>
    <w:tbl>
      <w:tblPr>
        <w:tblW w:w="10036" w:type="dxa"/>
        <w:tblInd w:w="180" w:type="dxa"/>
        <w:tblLayout w:type="fixed"/>
        <w:tblLook w:val="04A0" w:firstRow="1" w:lastRow="0" w:firstColumn="1" w:lastColumn="0" w:noHBand="0" w:noVBand="1"/>
      </w:tblPr>
      <w:tblGrid>
        <w:gridCol w:w="10036"/>
      </w:tblGrid>
      <w:tr w:rsidR="001D360F">
        <w:trPr>
          <w:trHeight w:val="126"/>
        </w:trPr>
        <w:tc>
          <w:tcPr>
            <w:tcW w:w="10036" w:type="dxa"/>
            <w:tcBorders>
              <w:top w:val="thinThickSmallGap" w:sz="24" w:space="0" w:color="000000"/>
            </w:tcBorders>
          </w:tcPr>
          <w:p w:rsidR="001D360F" w:rsidRDefault="001D360F">
            <w:pPr>
              <w:widowControl w:val="0"/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1D360F" w:rsidRDefault="0051319E">
      <w:pPr>
        <w:pStyle w:val="4"/>
        <w:rPr>
          <w:sz w:val="28"/>
        </w:rPr>
      </w:pPr>
      <w:r>
        <w:rPr>
          <w:sz w:val="28"/>
          <w:szCs w:val="28"/>
        </w:rPr>
        <w:t>ПОСТАНОВЛЕНИЕ</w:t>
      </w:r>
    </w:p>
    <w:p w:rsidR="001D360F" w:rsidRDefault="0051319E">
      <w:pPr>
        <w:pStyle w:val="4"/>
        <w:rPr>
          <w:bCs/>
          <w:sz w:val="28"/>
        </w:rPr>
      </w:pPr>
      <w:bookmarkStart w:id="0" w:name="_GoBack"/>
      <w:bookmarkEnd w:id="0"/>
      <w:r>
        <w:rPr>
          <w:bCs/>
          <w:spacing w:val="7"/>
          <w:sz w:val="28"/>
          <w:szCs w:val="28"/>
        </w:rPr>
        <w:t xml:space="preserve">.2026 г.                                                           </w:t>
      </w:r>
      <w:r w:rsidR="000F5E60">
        <w:rPr>
          <w:bCs/>
          <w:spacing w:val="7"/>
          <w:sz w:val="28"/>
          <w:szCs w:val="28"/>
        </w:rPr>
        <w:t xml:space="preserve">                             №</w:t>
      </w:r>
    </w:p>
    <w:p w:rsidR="001D360F" w:rsidRDefault="001D360F">
      <w:pPr>
        <w:pStyle w:val="ConsPlusCell0"/>
        <w:jc w:val="center"/>
        <w:rPr>
          <w:rFonts w:ascii="Times New Roman" w:hAnsi="Times New Roman"/>
          <w:b/>
          <w:bCs/>
          <w:sz w:val="28"/>
        </w:rPr>
      </w:pPr>
    </w:p>
    <w:p w:rsidR="001D360F" w:rsidRDefault="0051319E">
      <w:pPr>
        <w:pStyle w:val="ConsPlusCell0"/>
        <w:jc w:val="center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</w:t>
      </w:r>
      <w:r>
        <w:rPr>
          <w:rFonts w:ascii="Times New Roman" w:hAnsi="Times New Roman"/>
          <w:b/>
          <w:sz w:val="28"/>
        </w:rPr>
        <w:t>постановление</w:t>
      </w:r>
      <w:r>
        <w:rPr>
          <w:rFonts w:ascii="Times New Roman" w:hAnsi="Times New Roman"/>
          <w:b/>
          <w:i/>
          <w:sz w:val="24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8"/>
          <w:szCs w:val="28"/>
        </w:rPr>
        <w:t>Ильевского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сельского поселения Калачевского муниципального района Волгоградской области </w:t>
      </w:r>
      <w:r>
        <w:rPr>
          <w:rFonts w:ascii="Times New Roman" w:hAnsi="Times New Roman"/>
          <w:b/>
          <w:spacing w:val="-4"/>
          <w:sz w:val="28"/>
        </w:rPr>
        <w:t>от 21.11.2025 года №151 «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>«Предоставление гражданам для собст</w:t>
      </w:r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 xml:space="preserve">венных нужд земельных участков, находящихся в муниципальной собственности </w:t>
      </w:r>
      <w:proofErr w:type="spellStart"/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>Ильевского</w:t>
      </w:r>
      <w:proofErr w:type="spellEnd"/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 xml:space="preserve"> сельского поселения</w:t>
      </w:r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Калачевского муниципального района Волгоградской области</w:t>
      </w:r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>,</w:t>
      </w:r>
      <w:r>
        <w:rPr>
          <w:rFonts w:ascii="Times New Roman" w:eastAsia="Calibri;Century Gothic" w:hAnsi="Times New Roman" w:cs="Times New Roman"/>
          <w:b/>
          <w:bCs/>
          <w:spacing w:val="-4"/>
          <w:sz w:val="28"/>
          <w:szCs w:val="28"/>
        </w:rPr>
        <w:t xml:space="preserve"> для размещения гаражей»</w:t>
      </w:r>
    </w:p>
    <w:p w:rsidR="001D360F" w:rsidRDefault="001D360F">
      <w:pPr>
        <w:ind w:firstLine="851"/>
        <w:jc w:val="both"/>
        <w:rPr>
          <w:sz w:val="28"/>
        </w:rPr>
      </w:pPr>
    </w:p>
    <w:p w:rsidR="001D360F" w:rsidRDefault="0051319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В соответствии с федеральными законами от 27.07.2010 № 210-ФЗ                  «Об организации предоставления государственных и муниципальных услуг», от 31.07.2025 № 295-ФЗ «О внесении изменений в Земельный кодекс Российской Федерации, отдельные законодате</w:t>
      </w:r>
      <w:r>
        <w:rPr>
          <w:sz w:val="28"/>
        </w:rPr>
        <w:t xml:space="preserve">льные акты Российской Федерации и признании утратившими силу отдельных положений законодательных актов Российской Федерации» и </w:t>
      </w:r>
      <w:r>
        <w:rPr>
          <w:rFonts w:cs="Times New Roman"/>
          <w:sz w:val="26"/>
          <w:szCs w:val="26"/>
        </w:rPr>
        <w:t xml:space="preserve">Уставом </w:t>
      </w:r>
      <w:proofErr w:type="spellStart"/>
      <w:r>
        <w:rPr>
          <w:rFonts w:cs="Times New Roman"/>
          <w:sz w:val="26"/>
          <w:szCs w:val="26"/>
        </w:rPr>
        <w:t>Ильевского</w:t>
      </w:r>
      <w:proofErr w:type="spellEnd"/>
      <w:r>
        <w:rPr>
          <w:rFonts w:cs="Times New Roman"/>
          <w:sz w:val="26"/>
          <w:szCs w:val="26"/>
        </w:rPr>
        <w:t xml:space="preserve"> сельского поселения Калачевского муниципального района Волгоградской области, </w:t>
      </w:r>
      <w:r>
        <w:rPr>
          <w:rFonts w:cs="Times New Roman"/>
          <w:sz w:val="26"/>
          <w:szCs w:val="26"/>
        </w:rPr>
        <w:t xml:space="preserve">администрация </w:t>
      </w:r>
      <w:proofErr w:type="spellStart"/>
      <w:r>
        <w:rPr>
          <w:rFonts w:cs="Times New Roman"/>
          <w:sz w:val="26"/>
          <w:szCs w:val="26"/>
        </w:rPr>
        <w:t>Ильевского</w:t>
      </w:r>
      <w:proofErr w:type="spellEnd"/>
      <w:r>
        <w:rPr>
          <w:rFonts w:cs="Times New Roman"/>
          <w:sz w:val="26"/>
          <w:szCs w:val="26"/>
        </w:rPr>
        <w:t xml:space="preserve"> сельско</w:t>
      </w:r>
      <w:r>
        <w:rPr>
          <w:rFonts w:cs="Times New Roman"/>
          <w:sz w:val="26"/>
          <w:szCs w:val="26"/>
        </w:rPr>
        <w:t>го поселения Калачевского муниципального района Волгоградской области</w:t>
      </w:r>
      <w:r>
        <w:rPr>
          <w:rFonts w:cs="Times New Roman"/>
          <w:sz w:val="28"/>
          <w:szCs w:val="28"/>
        </w:rPr>
        <w:t xml:space="preserve">, </w:t>
      </w:r>
    </w:p>
    <w:p w:rsidR="001D360F" w:rsidRDefault="0051319E">
      <w:pPr>
        <w:pStyle w:val="ConsPlusNormal1"/>
        <w:widowControl w:val="0"/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1D360F" w:rsidRDefault="0051319E">
      <w:pPr>
        <w:widowControl w:val="0"/>
        <w:ind w:firstLine="851"/>
        <w:jc w:val="both"/>
        <w:rPr>
          <w:sz w:val="28"/>
        </w:rPr>
      </w:pPr>
      <w:r>
        <w:rPr>
          <w:sz w:val="28"/>
        </w:rPr>
        <w:t xml:space="preserve">1. Внести в административный регламент предоставления муниципальной услуги </w:t>
      </w:r>
      <w:r>
        <w:rPr>
          <w:rFonts w:eastAsia="Calibri;Century Gothic" w:cs="Times New Roman"/>
          <w:spacing w:val="-4"/>
          <w:sz w:val="28"/>
          <w:szCs w:val="28"/>
        </w:rPr>
        <w:t xml:space="preserve">«Предоставление гражданам для собственных нужд земельных участков, находящихся в муниципальной </w:t>
      </w:r>
      <w:r>
        <w:rPr>
          <w:rFonts w:eastAsia="Calibri;Century Gothic" w:cs="Times New Roman"/>
          <w:spacing w:val="-4"/>
          <w:sz w:val="28"/>
          <w:szCs w:val="28"/>
        </w:rPr>
        <w:t xml:space="preserve">собственности </w:t>
      </w:r>
      <w:proofErr w:type="spellStart"/>
      <w:r>
        <w:rPr>
          <w:rFonts w:eastAsia="Calibri;Century Gothic" w:cs="Times New Roman"/>
          <w:spacing w:val="-4"/>
          <w:sz w:val="28"/>
          <w:szCs w:val="28"/>
        </w:rPr>
        <w:t>Ильевского</w:t>
      </w:r>
      <w:proofErr w:type="spellEnd"/>
      <w:r>
        <w:rPr>
          <w:rFonts w:eastAsia="Calibri;Century Gothic" w:cs="Times New Roman"/>
          <w:spacing w:val="-4"/>
          <w:sz w:val="28"/>
          <w:szCs w:val="28"/>
        </w:rPr>
        <w:t xml:space="preserve"> сельского поселения</w:t>
      </w:r>
      <w:r>
        <w:rPr>
          <w:rFonts w:eastAsia="Calibri;Century Gothic" w:cs="Times New Roman"/>
          <w:spacing w:val="-4"/>
          <w:sz w:val="28"/>
          <w:szCs w:val="28"/>
        </w:rPr>
        <w:t xml:space="preserve"> </w:t>
      </w:r>
      <w:r>
        <w:rPr>
          <w:rFonts w:cs="Times New Roman"/>
          <w:spacing w:val="-4"/>
          <w:sz w:val="28"/>
          <w:szCs w:val="28"/>
        </w:rPr>
        <w:t>Калачевского муниципального района Волгоградской области</w:t>
      </w:r>
      <w:r>
        <w:rPr>
          <w:rFonts w:eastAsia="Calibri;Century Gothic" w:cs="Times New Roman"/>
          <w:spacing w:val="-4"/>
          <w:sz w:val="28"/>
          <w:szCs w:val="28"/>
        </w:rPr>
        <w:t>,</w:t>
      </w:r>
      <w:r>
        <w:rPr>
          <w:rFonts w:eastAsia="Calibri;Century Gothic" w:cs="Times New Roman"/>
          <w:spacing w:val="-4"/>
          <w:sz w:val="28"/>
          <w:szCs w:val="28"/>
        </w:rPr>
        <w:t xml:space="preserve"> для размещения гаражей»</w:t>
      </w:r>
      <w:r>
        <w:rPr>
          <w:sz w:val="28"/>
        </w:rPr>
        <w:t>,</w:t>
      </w:r>
      <w:r>
        <w:rPr>
          <w:sz w:val="28"/>
        </w:rPr>
        <w:t xml:space="preserve"> утвержденный постановлением </w:t>
      </w:r>
      <w:r>
        <w:rPr>
          <w:rFonts w:cs="Times New Roman"/>
          <w:sz w:val="26"/>
          <w:szCs w:val="26"/>
        </w:rPr>
        <w:t xml:space="preserve">администрации </w:t>
      </w:r>
      <w:proofErr w:type="spellStart"/>
      <w:r>
        <w:rPr>
          <w:rFonts w:cs="Times New Roman"/>
          <w:sz w:val="26"/>
          <w:szCs w:val="26"/>
        </w:rPr>
        <w:t>Ильевского</w:t>
      </w:r>
      <w:proofErr w:type="spellEnd"/>
      <w:r>
        <w:rPr>
          <w:rFonts w:cs="Times New Roman"/>
          <w:sz w:val="26"/>
          <w:szCs w:val="26"/>
        </w:rPr>
        <w:t xml:space="preserve"> сельского поселения Калачевского муниципального района Волгоградской област</w:t>
      </w:r>
      <w:r>
        <w:rPr>
          <w:rFonts w:cs="Times New Roman"/>
          <w:sz w:val="26"/>
          <w:szCs w:val="26"/>
        </w:rPr>
        <w:t>и</w:t>
      </w:r>
      <w:r>
        <w:rPr>
          <w:rFonts w:cs="Times New Roman"/>
          <w:sz w:val="28"/>
          <w:szCs w:val="26"/>
        </w:rPr>
        <w:t xml:space="preserve"> </w:t>
      </w:r>
      <w:r>
        <w:rPr>
          <w:spacing w:val="-4"/>
          <w:sz w:val="28"/>
        </w:rPr>
        <w:t>от 21.11.2025 года №151</w:t>
      </w:r>
      <w:r>
        <w:rPr>
          <w:sz w:val="28"/>
        </w:rPr>
        <w:t>,</w:t>
      </w:r>
      <w:r>
        <w:rPr>
          <w:sz w:val="28"/>
        </w:rPr>
        <w:t xml:space="preserve"> следующие изменения:</w:t>
      </w:r>
    </w:p>
    <w:p w:rsidR="001D360F" w:rsidRDefault="0051319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 xml:space="preserve">1) в абзаце третьем пункта 2.6 слова «Приказом № 7» заменить словами «Приказом Минэкономразвития России от 14.01.2015 № 7 «Об утверждении порядка и способов подачи заявлений об утверждении схемы расположения </w:t>
      </w:r>
      <w:r>
        <w:rPr>
          <w:sz w:val="28"/>
        </w:rPr>
        <w:t>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</w:t>
      </w:r>
      <w:r>
        <w:rPr>
          <w:sz w:val="28"/>
        </w:rPr>
        <w:t>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</w:t>
      </w:r>
      <w:r>
        <w:rPr>
          <w:sz w:val="28"/>
        </w:rPr>
        <w:t xml:space="preserve">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</w:t>
      </w:r>
      <w:r>
        <w:rPr>
          <w:sz w:val="28"/>
        </w:rPr>
        <w:lastRenderedPageBreak/>
        <w:t>государственной или муниципальной собственности, и земельных участков, находящихся в частной собствен</w:t>
      </w:r>
      <w:r>
        <w:rPr>
          <w:sz w:val="28"/>
        </w:rPr>
        <w:t>ности, в форме электронных документов с использованием информационно-телекоммуникационной сети «Интернет», а также требований к их формату» (далее – Приказ № 7)»;</w:t>
      </w:r>
    </w:p>
    <w:p w:rsidR="001D360F" w:rsidRDefault="0051319E">
      <w:pPr>
        <w:widowControl w:val="0"/>
        <w:ind w:firstLine="720"/>
        <w:jc w:val="both"/>
        <w:rPr>
          <w:sz w:val="28"/>
        </w:rPr>
      </w:pPr>
      <w:r>
        <w:rPr>
          <w:sz w:val="28"/>
        </w:rPr>
        <w:t>2) подпункты 14 и 15 пункта 2.9.5 изложить в следующей редакции:</w:t>
      </w:r>
    </w:p>
    <w:p w:rsidR="001D360F" w:rsidRDefault="0051319E">
      <w:pPr>
        <w:ind w:firstLine="709"/>
        <w:jc w:val="both"/>
        <w:rPr>
          <w:sz w:val="28"/>
        </w:rPr>
      </w:pPr>
      <w:r>
        <w:rPr>
          <w:sz w:val="28"/>
        </w:rPr>
        <w:t>«14) указанный в заявлении о</w:t>
      </w:r>
      <w:r>
        <w:rPr>
          <w:sz w:val="28"/>
        </w:rPr>
        <w:t xml:space="preserve">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</w:t>
      </w:r>
      <w:r>
        <w:rPr>
          <w:sz w:val="28"/>
        </w:rPr>
        <w:t>ием о предоставлении земельного участка обратилось лицо, не уполномоченное на строительство этих объектов,                    за исключением случаев, если с заявлением о предоставлении земельного участка обратились правообладатель расположенных на таком зе</w:t>
      </w:r>
      <w:r>
        <w:rPr>
          <w:sz w:val="28"/>
        </w:rPr>
        <w:t>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</w:p>
    <w:p w:rsidR="001D360F" w:rsidRDefault="0051319E">
      <w:pPr>
        <w:ind w:firstLine="709"/>
        <w:jc w:val="both"/>
        <w:rPr>
          <w:sz w:val="28"/>
        </w:rPr>
      </w:pPr>
      <w:r>
        <w:rPr>
          <w:sz w:val="28"/>
        </w:rPr>
        <w:t>15) указанный в заявлении о предоставлении земельного</w:t>
      </w:r>
      <w:r>
        <w:rPr>
          <w:sz w:val="28"/>
        </w:rPr>
        <w:t xml:space="preserve">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Российской Федерации и с заявлением о предоставлении земельного участка обратило</w:t>
      </w:r>
      <w:r>
        <w:rPr>
          <w:sz w:val="28"/>
        </w:rPr>
        <w:t>сь лицо, не уполномоченное на строительство этих здания, сооружения,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</w:t>
      </w:r>
      <w:r>
        <w:rPr>
          <w:sz w:val="28"/>
        </w:rPr>
        <w:t>твенник объекта незавершенного строительства, лицо, которому такой земельный участок предоставлен на праве постоянного (бессрочного) пользования;».</w:t>
      </w:r>
    </w:p>
    <w:p w:rsidR="001D360F" w:rsidRDefault="001D360F">
      <w:pPr>
        <w:pStyle w:val="ConsPlusNormal1"/>
        <w:ind w:firstLine="540"/>
        <w:jc w:val="both"/>
        <w:rPr>
          <w:rFonts w:ascii="Times New Roman" w:hAnsi="Times New Roman"/>
          <w:sz w:val="28"/>
        </w:rPr>
      </w:pPr>
    </w:p>
    <w:p w:rsidR="001D360F" w:rsidRDefault="0051319E">
      <w:pPr>
        <w:pStyle w:val="aa"/>
        <w:ind w:firstLine="720"/>
      </w:pPr>
      <w:r>
        <w:t xml:space="preserve">2. Настоящее постановление вступает в силу после его официального </w:t>
      </w:r>
      <w:r>
        <w:t>обнародования</w:t>
      </w:r>
      <w:r>
        <w:rPr>
          <w:i/>
        </w:rPr>
        <w:t>.</w:t>
      </w:r>
    </w:p>
    <w:p w:rsidR="001D360F" w:rsidRDefault="001D360F">
      <w:pPr>
        <w:pStyle w:val="aa"/>
      </w:pPr>
    </w:p>
    <w:p w:rsidR="001D360F" w:rsidRDefault="001D360F">
      <w:pPr>
        <w:pStyle w:val="aa"/>
      </w:pPr>
    </w:p>
    <w:p w:rsidR="001D360F" w:rsidRDefault="0051319E">
      <w:pPr>
        <w:pStyle w:val="24"/>
        <w:spacing w:before="0"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Глава </w:t>
      </w:r>
      <w:proofErr w:type="spellStart"/>
      <w:r>
        <w:rPr>
          <w:rFonts w:ascii="Times New Roman" w:hAnsi="Times New Roman" w:cs="Times New Roman"/>
          <w:b/>
        </w:rPr>
        <w:t>Ильевского</w:t>
      </w:r>
      <w:proofErr w:type="spellEnd"/>
      <w:r>
        <w:rPr>
          <w:rFonts w:ascii="Times New Roman" w:hAnsi="Times New Roman" w:cs="Times New Roman"/>
          <w:b/>
        </w:rPr>
        <w:t xml:space="preserve"> </w:t>
      </w:r>
    </w:p>
    <w:p w:rsidR="001D360F" w:rsidRDefault="0051319E">
      <w:pPr>
        <w:pStyle w:val="24"/>
        <w:spacing w:before="0" w:line="240" w:lineRule="auto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сельск</w:t>
      </w:r>
      <w:r>
        <w:rPr>
          <w:rFonts w:ascii="Times New Roman" w:hAnsi="Times New Roman" w:cs="Times New Roman"/>
          <w:b/>
        </w:rPr>
        <w:t xml:space="preserve">ого поселения                                                                 </w:t>
      </w:r>
      <w:proofErr w:type="spellStart"/>
      <w:r>
        <w:rPr>
          <w:rFonts w:ascii="Times New Roman" w:hAnsi="Times New Roman" w:cs="Times New Roman"/>
          <w:b/>
        </w:rPr>
        <w:t>И.В.Горбатова</w:t>
      </w:r>
      <w:proofErr w:type="spellEnd"/>
    </w:p>
    <w:p w:rsidR="001D360F" w:rsidRDefault="001D360F">
      <w:pPr>
        <w:pStyle w:val="ConsPlusNormal1"/>
        <w:ind w:firstLine="540"/>
        <w:jc w:val="both"/>
        <w:rPr>
          <w:sz w:val="28"/>
          <w:szCs w:val="28"/>
        </w:rPr>
      </w:pPr>
    </w:p>
    <w:sectPr w:rsidR="001D360F">
      <w:headerReference w:type="default" r:id="rId6"/>
      <w:pgSz w:w="11906" w:h="16838"/>
      <w:pgMar w:top="766" w:right="851" w:bottom="567" w:left="1701" w:header="709" w:footer="0" w:gutter="0"/>
      <w:cols w:space="720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19E" w:rsidRDefault="0051319E">
      <w:r>
        <w:separator/>
      </w:r>
    </w:p>
  </w:endnote>
  <w:endnote w:type="continuationSeparator" w:id="0">
    <w:p w:rsidR="0051319E" w:rsidRDefault="0051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XO Thames">
    <w:charset w:val="CC"/>
    <w:family w:val="roman"/>
    <w:pitch w:val="variable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;Century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19E" w:rsidRDefault="0051319E">
      <w:r>
        <w:separator/>
      </w:r>
    </w:p>
  </w:footnote>
  <w:footnote w:type="continuationSeparator" w:id="0">
    <w:p w:rsidR="0051319E" w:rsidRDefault="00513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360F" w:rsidRDefault="0051319E">
    <w:pPr>
      <w:pStyle w:val="af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5405" cy="14795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" cy="147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D360F" w:rsidRDefault="0051319E">
                          <w:pPr>
                            <w:pStyle w:val="af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F5E6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5.15pt;height:11.6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" o:allowincell="f" filled="f" stroked="f" strokeweight="0">
              <v:textbox inset="0,0,0,0">
                <w:txbxContent>
                  <w:p w:rsidR="001D360F" w:rsidRDefault="0051319E">
                    <w:pPr>
                      <w:pStyle w:val="af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F5E6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0F"/>
    <w:rsid w:val="000F5E60"/>
    <w:rsid w:val="001D360F"/>
    <w:rsid w:val="0051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13098"/>
  <w15:docId w15:val="{EE78D0C5-7EA7-4C58-90CD-F04C84B5D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uiPriority w:val="9"/>
    <w:qFormat/>
    <w:pPr>
      <w:keepNext/>
      <w:outlineLvl w:val="1"/>
    </w:pPr>
    <w:rPr>
      <w:b/>
      <w:sz w:val="24"/>
    </w:rPr>
  </w:style>
  <w:style w:type="paragraph" w:styleId="3">
    <w:name w:val="heading 3"/>
    <w:basedOn w:val="a"/>
    <w:next w:val="a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qFormat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uiPriority w:val="9"/>
    <w:qFormat/>
    <w:pPr>
      <w:keepNext/>
      <w:jc w:val="right"/>
      <w:outlineLvl w:val="5"/>
    </w:pPr>
    <w:rPr>
      <w:b/>
      <w:sz w:val="24"/>
    </w:rPr>
  </w:style>
  <w:style w:type="paragraph" w:styleId="7">
    <w:name w:val="heading 7"/>
    <w:basedOn w:val="a"/>
    <w:next w:val="a"/>
    <w:uiPriority w:val="9"/>
    <w:qFormat/>
    <w:pPr>
      <w:keepNext/>
      <w:ind w:left="3969"/>
      <w:outlineLvl w:val="6"/>
    </w:pPr>
    <w:rPr>
      <w:b/>
      <w:sz w:val="28"/>
    </w:rPr>
  </w:style>
  <w:style w:type="paragraph" w:styleId="8">
    <w:name w:val="heading 8"/>
    <w:basedOn w:val="a"/>
    <w:next w:val="a"/>
    <w:uiPriority w:val="9"/>
    <w:qFormat/>
    <w:pPr>
      <w:keepNext/>
      <w:ind w:left="4820" w:right="-738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0">
    <w:name w:val="Верхний колонтитул1"/>
    <w:qFormat/>
  </w:style>
  <w:style w:type="character" w:customStyle="1" w:styleId="21">
    <w:name w:val="Основной текст с отступом 21"/>
    <w:qFormat/>
    <w:rPr>
      <w:b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b/>
      <w:sz w:val="28"/>
    </w:rPr>
  </w:style>
  <w:style w:type="character" w:customStyle="1" w:styleId="11">
    <w:name w:val="Знак Знак Знак Знак1"/>
    <w:qFormat/>
    <w:rPr>
      <w:rFonts w:ascii="Tahoma" w:hAnsi="Tahoma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HTML1">
    <w:name w:val="Стандартный HTML1"/>
    <w:qFormat/>
    <w:rPr>
      <w:rFonts w:ascii="Courier New" w:hAnsi="Courier New"/>
    </w:rPr>
  </w:style>
  <w:style w:type="character" w:customStyle="1" w:styleId="ConsPlusTitle">
    <w:name w:val="ConsPlusTitle"/>
    <w:qFormat/>
    <w:rPr>
      <w:rFonts w:ascii="Arial" w:hAnsi="Arial"/>
      <w:b/>
    </w:rPr>
  </w:style>
  <w:style w:type="character" w:customStyle="1" w:styleId="210">
    <w:name w:val="Основной текст 21"/>
    <w:qFormat/>
    <w:rPr>
      <w:b/>
      <w:sz w:val="28"/>
    </w:rPr>
  </w:style>
  <w:style w:type="character" w:customStyle="1" w:styleId="Endnote">
    <w:name w:val="Endnote"/>
    <w:qFormat/>
  </w:style>
  <w:style w:type="character" w:customStyle="1" w:styleId="31">
    <w:name w:val="Заголовок 31"/>
    <w:qFormat/>
    <w:rPr>
      <w:b/>
      <w:sz w:val="28"/>
    </w:rPr>
  </w:style>
  <w:style w:type="character" w:customStyle="1" w:styleId="12">
    <w:name w:val="Нижний колонтитул1"/>
    <w:qFormat/>
  </w:style>
  <w:style w:type="character" w:customStyle="1" w:styleId="FontStyle15">
    <w:name w:val="Font Style15"/>
    <w:qFormat/>
    <w:rPr>
      <w:rFonts w:ascii="Times New Roman" w:hAnsi="Times New Roman"/>
      <w:color w:val="000000"/>
      <w:sz w:val="26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text">
    <w:name w:val="text"/>
    <w:qFormat/>
    <w:rPr>
      <w:rFonts w:ascii="Arial" w:hAnsi="Arial"/>
      <w:sz w:val="24"/>
    </w:rPr>
  </w:style>
  <w:style w:type="character" w:customStyle="1" w:styleId="13">
    <w:name w:val="Цитата1"/>
    <w:qFormat/>
    <w:rPr>
      <w:b/>
      <w:sz w:val="28"/>
    </w:rPr>
  </w:style>
  <w:style w:type="character" w:customStyle="1" w:styleId="a4">
    <w:name w:val="Гипертекстовая ссылка"/>
    <w:qFormat/>
    <w:rPr>
      <w:b/>
      <w:color w:val="106BBE"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a5">
    <w:name w:val="Знак"/>
    <w:qFormat/>
    <w:rPr>
      <w:rFonts w:ascii="Arial" w:hAnsi="Arial"/>
    </w:rPr>
  </w:style>
  <w:style w:type="character" w:customStyle="1" w:styleId="snippetequal">
    <w:name w:val="snippet_equal"/>
    <w:basedOn w:val="a0"/>
    <w:qFormat/>
  </w:style>
  <w:style w:type="character" w:customStyle="1" w:styleId="ConsPlusNormal">
    <w:name w:val="ConsPlusNormal"/>
    <w:qFormat/>
    <w:rPr>
      <w:rFonts w:ascii="Arial" w:hAnsi="Arial"/>
    </w:rPr>
  </w:style>
  <w:style w:type="character" w:customStyle="1" w:styleId="51">
    <w:name w:val="Заголовок 51"/>
    <w:qFormat/>
    <w:rPr>
      <w:sz w:val="28"/>
    </w:rPr>
  </w:style>
  <w:style w:type="character" w:customStyle="1" w:styleId="ConsPlusNonformat">
    <w:name w:val="ConsPlusNonformat"/>
    <w:qFormat/>
    <w:rPr>
      <w:rFonts w:ascii="Courier New" w:hAnsi="Courier New"/>
    </w:rPr>
  </w:style>
  <w:style w:type="character" w:customStyle="1" w:styleId="130">
    <w:name w:val="Обычный +13 пт"/>
    <w:qFormat/>
    <w:rPr>
      <w:rFonts w:ascii="Arial" w:hAnsi="Arial"/>
      <w:sz w:val="18"/>
    </w:rPr>
  </w:style>
  <w:style w:type="character" w:customStyle="1" w:styleId="110">
    <w:name w:val="Заголовок 11"/>
    <w:qFormat/>
    <w:rPr>
      <w:sz w:val="24"/>
    </w:rPr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</w:style>
  <w:style w:type="character" w:customStyle="1" w:styleId="81">
    <w:name w:val="Заголовок 81"/>
    <w:qFormat/>
    <w:rPr>
      <w:b/>
      <w:sz w:val="28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5">
    <w:name w:val="Знак сноски1"/>
    <w:qFormat/>
    <w:rPr>
      <w:vertAlign w:val="superscript"/>
    </w:rPr>
  </w:style>
  <w:style w:type="character" w:styleId="a6">
    <w:name w:val="page number"/>
    <w:basedOn w:val="a0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s11">
    <w:name w:val="s11"/>
    <w:qFormat/>
    <w:rPr>
      <w:color w:val="000000"/>
    </w:rPr>
  </w:style>
  <w:style w:type="character" w:customStyle="1" w:styleId="Style8">
    <w:name w:val="Style8"/>
    <w:qFormat/>
    <w:rPr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6">
    <w:name w:val="Абзац списка1"/>
    <w:qFormat/>
    <w:rPr>
      <w:rFonts w:ascii="Calibri" w:hAnsi="Calibri"/>
      <w:sz w:val="22"/>
    </w:rPr>
  </w:style>
  <w:style w:type="character" w:customStyle="1" w:styleId="ConsPlusCell">
    <w:name w:val="ConsPlusCell"/>
    <w:qFormat/>
    <w:rPr>
      <w:rFonts w:ascii="Arial" w:hAnsi="Arial"/>
    </w:rPr>
  </w:style>
  <w:style w:type="character" w:customStyle="1" w:styleId="211">
    <w:name w:val="Основной текст 21"/>
    <w:qFormat/>
    <w:rPr>
      <w:rFonts w:ascii="Arial" w:hAnsi="Arial"/>
      <w:sz w:val="24"/>
    </w:rPr>
  </w:style>
  <w:style w:type="character" w:customStyle="1" w:styleId="17">
    <w:name w:val="Без интервала1"/>
    <w:qFormat/>
    <w:rPr>
      <w:sz w:val="24"/>
    </w:rPr>
  </w:style>
  <w:style w:type="character" w:customStyle="1" w:styleId="blk">
    <w:name w:val="blk"/>
    <w:qFormat/>
  </w:style>
  <w:style w:type="character" w:customStyle="1" w:styleId="consplusnormal0">
    <w:name w:val="consplusnormal"/>
    <w:qFormat/>
    <w:rPr>
      <w:rFonts w:ascii="Arial" w:hAnsi="Arial"/>
    </w:rPr>
  </w:style>
  <w:style w:type="character" w:customStyle="1" w:styleId="18">
    <w:name w:val="Подзаголовок1"/>
    <w:qFormat/>
    <w:rPr>
      <w:rFonts w:ascii="XO Thames" w:hAnsi="XO Thames"/>
      <w:i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19">
    <w:name w:val="Заголовок1"/>
    <w:qFormat/>
    <w:rPr>
      <w:rFonts w:ascii="Arial" w:hAnsi="Arial"/>
      <w:b/>
      <w:sz w:val="28"/>
    </w:rPr>
  </w:style>
  <w:style w:type="character" w:customStyle="1" w:styleId="41">
    <w:name w:val="Заголовок 41"/>
    <w:qFormat/>
    <w:rPr>
      <w:b/>
      <w:sz w:val="24"/>
    </w:rPr>
  </w:style>
  <w:style w:type="character" w:customStyle="1" w:styleId="212">
    <w:name w:val="Заголовок 21"/>
    <w:qFormat/>
    <w:rPr>
      <w:b/>
      <w:sz w:val="24"/>
    </w:rPr>
  </w:style>
  <w:style w:type="character" w:customStyle="1" w:styleId="Textbodyindent">
    <w:name w:val="Text body indent"/>
    <w:qFormat/>
    <w:rPr>
      <w:b/>
      <w:sz w:val="24"/>
    </w:rPr>
  </w:style>
  <w:style w:type="character" w:customStyle="1" w:styleId="61">
    <w:name w:val="Заголовок 61"/>
    <w:qFormat/>
    <w:rPr>
      <w:b/>
      <w:sz w:val="24"/>
    </w:rPr>
  </w:style>
  <w:style w:type="character" w:customStyle="1" w:styleId="a8">
    <w:name w:val="Привязка сноски"/>
    <w:rPr>
      <w:vertAlign w:val="superscript"/>
    </w:rPr>
  </w:style>
  <w:style w:type="paragraph" w:styleId="a9">
    <w:name w:val="Title"/>
    <w:basedOn w:val="a"/>
    <w:next w:val="aa"/>
    <w:uiPriority w:val="10"/>
    <w:qFormat/>
    <w:pPr>
      <w:keepLines/>
      <w:widowControl w:val="0"/>
      <w:ind w:firstLine="567"/>
      <w:jc w:val="center"/>
    </w:pPr>
    <w:rPr>
      <w:rFonts w:ascii="Arial" w:hAnsi="Arial"/>
      <w:b/>
      <w:sz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</w:style>
  <w:style w:type="paragraph" w:customStyle="1" w:styleId="ae">
    <w:name w:val="Символ сноски"/>
    <w:qFormat/>
    <w:rPr>
      <w:vertAlign w:val="superscript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af">
    <w:name w:val="Верхний и нижний колонтитулы"/>
    <w:qFormat/>
    <w:pPr>
      <w:jc w:val="both"/>
    </w:pPr>
    <w:rPr>
      <w:rFonts w:ascii="XO Thames" w:hAnsi="XO Thames"/>
      <w:sz w:val="28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22">
    <w:name w:val="Body Text Indent 2"/>
    <w:basedOn w:val="a"/>
    <w:qFormat/>
    <w:pPr>
      <w:ind w:left="4395"/>
    </w:pPr>
    <w:rPr>
      <w:b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1a">
    <w:name w:val="Знак Знак Знак Знак1"/>
    <w:basedOn w:val="a"/>
    <w:qFormat/>
    <w:pPr>
      <w:spacing w:beforeAutospacing="1" w:afterAutospacing="1"/>
      <w:jc w:val="both"/>
    </w:pPr>
    <w:rPr>
      <w:rFonts w:ascii="Tahoma" w:hAnsi="Tahoma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customStyle="1" w:styleId="ConsPlusTitle0">
    <w:name w:val="ConsPlusTitle"/>
    <w:qFormat/>
    <w:pPr>
      <w:widowControl w:val="0"/>
    </w:pPr>
    <w:rPr>
      <w:rFonts w:ascii="Arial" w:hAnsi="Arial"/>
      <w:b/>
    </w:rPr>
  </w:style>
  <w:style w:type="paragraph" w:styleId="23">
    <w:name w:val="Body Text 2"/>
    <w:basedOn w:val="a"/>
    <w:qFormat/>
    <w:pPr>
      <w:ind w:right="-286"/>
      <w:jc w:val="both"/>
    </w:pPr>
    <w:rPr>
      <w:b/>
      <w:sz w:val="28"/>
    </w:rPr>
  </w:style>
  <w:style w:type="paragraph" w:customStyle="1" w:styleId="Endnote0">
    <w:name w:val="Endnote"/>
    <w:basedOn w:val="a"/>
    <w:qFormat/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FontStyle150">
    <w:name w:val="Font Style15"/>
    <w:qFormat/>
    <w:rPr>
      <w:sz w:val="26"/>
    </w:rPr>
  </w:style>
  <w:style w:type="paragraph" w:customStyle="1" w:styleId="1b">
    <w:name w:val="Гиперссылка1"/>
    <w:qFormat/>
    <w:rPr>
      <w:color w:val="0000FF"/>
      <w:u w:val="single"/>
    </w:rPr>
  </w:style>
  <w:style w:type="paragraph" w:customStyle="1" w:styleId="text0">
    <w:name w:val="text"/>
    <w:basedOn w:val="a"/>
    <w:qFormat/>
    <w:pPr>
      <w:ind w:firstLine="567"/>
      <w:jc w:val="both"/>
    </w:pPr>
    <w:rPr>
      <w:rFonts w:ascii="Arial" w:hAnsi="Arial"/>
      <w:sz w:val="24"/>
    </w:rPr>
  </w:style>
  <w:style w:type="paragraph" w:styleId="af2">
    <w:name w:val="Block Text"/>
    <w:basedOn w:val="a"/>
    <w:qFormat/>
    <w:pPr>
      <w:ind w:left="3969" w:right="-738" w:firstLine="851"/>
    </w:pPr>
    <w:rPr>
      <w:b/>
      <w:sz w:val="28"/>
    </w:rPr>
  </w:style>
  <w:style w:type="paragraph" w:customStyle="1" w:styleId="af3">
    <w:name w:val="Гипертекстовая ссылка"/>
    <w:qFormat/>
    <w:rPr>
      <w:b/>
      <w:color w:val="106BBE"/>
      <w:sz w:val="26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af4">
    <w:name w:val="Знак"/>
    <w:basedOn w:val="a"/>
    <w:qFormat/>
    <w:pPr>
      <w:spacing w:after="160" w:line="240" w:lineRule="exact"/>
      <w:ind w:firstLine="567"/>
      <w:jc w:val="both"/>
    </w:pPr>
    <w:rPr>
      <w:rFonts w:ascii="Arial" w:hAnsi="Arial"/>
    </w:rPr>
  </w:style>
  <w:style w:type="paragraph" w:customStyle="1" w:styleId="snippetequal0">
    <w:name w:val="snippet_equal"/>
    <w:basedOn w:val="1c"/>
    <w:qFormat/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sPlusNonformat0">
    <w:name w:val="ConsPlusNonformat"/>
    <w:qFormat/>
    <w:rPr>
      <w:rFonts w:ascii="Courier New" w:hAnsi="Courier New"/>
    </w:rPr>
  </w:style>
  <w:style w:type="paragraph" w:customStyle="1" w:styleId="131">
    <w:name w:val="Обычный +13 пт"/>
    <w:basedOn w:val="a"/>
    <w:qFormat/>
    <w:pPr>
      <w:ind w:firstLine="567"/>
      <w:jc w:val="both"/>
    </w:pPr>
    <w:rPr>
      <w:rFonts w:ascii="Arial" w:hAnsi="Arial"/>
      <w:sz w:val="18"/>
    </w:rPr>
  </w:style>
  <w:style w:type="paragraph" w:styleId="af5">
    <w:name w:val="Balloon Text"/>
    <w:basedOn w:val="a"/>
    <w:qFormat/>
    <w:rPr>
      <w:rFonts w:ascii="Tahoma" w:hAnsi="Tahoma"/>
      <w:sz w:val="16"/>
    </w:rPr>
  </w:style>
  <w:style w:type="paragraph" w:customStyle="1" w:styleId="Footnote0">
    <w:name w:val="Footnote"/>
    <w:basedOn w:val="a"/>
    <w:qFormat/>
  </w:style>
  <w:style w:type="paragraph" w:styleId="1d">
    <w:name w:val="toc 1"/>
    <w:next w:val="a"/>
    <w:uiPriority w:val="39"/>
    <w:rPr>
      <w:rFonts w:ascii="XO Thames" w:hAnsi="XO Thames"/>
      <w:b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e">
    <w:name w:val="Знак сноски1"/>
    <w:basedOn w:val="a"/>
    <w:qFormat/>
    <w:pPr>
      <w:spacing w:after="200" w:line="276" w:lineRule="auto"/>
    </w:pPr>
    <w:rPr>
      <w:vertAlign w:val="superscript"/>
    </w:rPr>
  </w:style>
  <w:style w:type="paragraph" w:customStyle="1" w:styleId="1f">
    <w:name w:val="Номер страницы1"/>
    <w:basedOn w:val="1c"/>
    <w:qFormat/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s110">
    <w:name w:val="s11"/>
    <w:qFormat/>
  </w:style>
  <w:style w:type="paragraph" w:customStyle="1" w:styleId="Style80">
    <w:name w:val="Style8"/>
    <w:basedOn w:val="a"/>
    <w:qFormat/>
    <w:pPr>
      <w:widowControl w:val="0"/>
      <w:spacing w:line="322" w:lineRule="exact"/>
      <w:ind w:firstLine="696"/>
      <w:jc w:val="both"/>
    </w:pPr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6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customStyle="1" w:styleId="ConsPlusCell0">
    <w:name w:val="ConsPlusCell"/>
    <w:qFormat/>
    <w:rPr>
      <w:rFonts w:ascii="Arial" w:hAnsi="Arial"/>
    </w:rPr>
  </w:style>
  <w:style w:type="paragraph" w:customStyle="1" w:styleId="213">
    <w:name w:val="Основной текст 21"/>
    <w:basedOn w:val="a"/>
    <w:qFormat/>
    <w:pPr>
      <w:ind w:firstLine="567"/>
      <w:jc w:val="both"/>
    </w:pPr>
    <w:rPr>
      <w:rFonts w:ascii="Arial" w:hAnsi="Arial"/>
      <w:sz w:val="24"/>
    </w:rPr>
  </w:style>
  <w:style w:type="paragraph" w:styleId="af7">
    <w:name w:val="No Spacing"/>
    <w:qFormat/>
    <w:rPr>
      <w:sz w:val="24"/>
    </w:rPr>
  </w:style>
  <w:style w:type="paragraph" w:customStyle="1" w:styleId="blk0">
    <w:name w:val="blk"/>
    <w:qFormat/>
  </w:style>
  <w:style w:type="paragraph" w:customStyle="1" w:styleId="consplusnormal2">
    <w:name w:val="consplusnormal"/>
    <w:basedOn w:val="a"/>
    <w:qFormat/>
    <w:rPr>
      <w:rFonts w:ascii="Arial" w:hAnsi="Arial"/>
    </w:rPr>
  </w:style>
  <w:style w:type="paragraph" w:styleId="af8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1c">
    <w:name w:val="Основной шрифт абзаца1"/>
    <w:qFormat/>
  </w:style>
  <w:style w:type="paragraph" w:customStyle="1" w:styleId="EndnoteCharacters0">
    <w:name w:val="Endnote Characters"/>
    <w:qFormat/>
    <w:rPr>
      <w:vertAlign w:val="superscript"/>
    </w:rPr>
  </w:style>
  <w:style w:type="paragraph" w:styleId="af9">
    <w:name w:val="Body Text Indent"/>
    <w:basedOn w:val="a"/>
    <w:pPr>
      <w:ind w:firstLine="709"/>
      <w:jc w:val="both"/>
    </w:pPr>
    <w:rPr>
      <w:b/>
      <w:sz w:val="24"/>
    </w:rPr>
  </w:style>
  <w:style w:type="paragraph" w:styleId="afa">
    <w:name w:val="footnote text"/>
    <w:basedOn w:val="a"/>
  </w:style>
  <w:style w:type="paragraph" w:customStyle="1" w:styleId="afb">
    <w:name w:val="Содержимое врезки"/>
    <w:basedOn w:val="a"/>
    <w:qFormat/>
  </w:style>
  <w:style w:type="paragraph" w:customStyle="1" w:styleId="24">
    <w:name w:val="Основной текст (2)"/>
    <w:basedOn w:val="a"/>
    <w:qFormat/>
    <w:pPr>
      <w:shd w:val="clear" w:color="auto" w:fill="FFFFFF"/>
      <w:spacing w:before="540" w:line="322" w:lineRule="exact"/>
      <w:jc w:val="both"/>
    </w:pPr>
    <w:rPr>
      <w:rFonts w:ascii="Calibri;Century Gothic" w:hAnsi="Calibri;Century Gothic" w:cs="Calibri;Century Gothic"/>
      <w:sz w:val="28"/>
      <w:szCs w:val="28"/>
    </w:rPr>
  </w:style>
  <w:style w:type="table" w:styleId="a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706</Words>
  <Characters>4029</Characters>
  <Application>Microsoft Office Word</Application>
  <DocSecurity>0</DocSecurity>
  <Lines>33</Lines>
  <Paragraphs>9</Paragraphs>
  <ScaleCrop>false</ScaleCrop>
  <Company>diakov.net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User1</cp:lastModifiedBy>
  <cp:revision>4</cp:revision>
  <cp:lastPrinted>2026-04-24T08:27:00Z</cp:lastPrinted>
  <dcterms:created xsi:type="dcterms:W3CDTF">2026-03-12T14:36:00Z</dcterms:created>
  <dcterms:modified xsi:type="dcterms:W3CDTF">2026-04-28T05:37:00Z</dcterms:modified>
  <dc:language>ru-RU</dc:language>
</cp:coreProperties>
</file>