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69" w:rsidRDefault="00C91E69">
      <w:pPr>
        <w:jc w:val="center"/>
        <w:rPr>
          <w:b/>
          <w:sz w:val="28"/>
          <w:szCs w:val="28"/>
          <w:u w:val="single"/>
        </w:rPr>
      </w:pPr>
    </w:p>
    <w:p w:rsidR="00C91E69" w:rsidRDefault="007841B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</w:t>
      </w:r>
    </w:p>
    <w:p w:rsidR="00C91E69" w:rsidRDefault="007841B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ИЛЬЕВСКОГО СЕЛЬСКОГО ПОСЕЛЕНИЯ</w:t>
      </w:r>
    </w:p>
    <w:p w:rsidR="00C91E69" w:rsidRDefault="007841B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КАЛАЧЕВСКОГО </w:t>
      </w:r>
      <w:proofErr w:type="gramStart"/>
      <w:r>
        <w:rPr>
          <w:b/>
          <w:color w:val="000000" w:themeColor="text1"/>
          <w:sz w:val="28"/>
          <w:szCs w:val="28"/>
        </w:rPr>
        <w:t>МУНИЦИПАЛЬНОГО</w:t>
      </w:r>
      <w:proofErr w:type="gramEnd"/>
      <w:r>
        <w:rPr>
          <w:b/>
          <w:color w:val="000000" w:themeColor="text1"/>
          <w:sz w:val="28"/>
          <w:szCs w:val="28"/>
        </w:rPr>
        <w:t xml:space="preserve"> РАЙОНАВОЛГОГРАДСКОЙ ОБЛАСТИ </w:t>
      </w:r>
    </w:p>
    <w:p w:rsidR="00C91E69" w:rsidRDefault="007841B9">
      <w:pPr>
        <w:pBdr>
          <w:top w:val="thinThickSmallGap" w:sz="24" w:space="1" w:color="000000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ПОСТАНОВЛЕНИЕ</w:t>
      </w:r>
    </w:p>
    <w:p w:rsidR="00C91E69" w:rsidRDefault="00EF7404">
      <w:pPr>
        <w:pBdr>
          <w:top w:val="thinThickSmallGap" w:sz="24" w:space="1" w:color="000000"/>
        </w:pBd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7841B9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03</w:t>
      </w:r>
      <w:r w:rsidR="007841B9">
        <w:rPr>
          <w:b/>
          <w:color w:val="000000" w:themeColor="text1"/>
          <w:sz w:val="28"/>
          <w:szCs w:val="28"/>
        </w:rPr>
        <w:t>.202</w:t>
      </w:r>
      <w:r>
        <w:rPr>
          <w:b/>
          <w:color w:val="000000" w:themeColor="text1"/>
          <w:sz w:val="28"/>
          <w:szCs w:val="28"/>
        </w:rPr>
        <w:t>2</w:t>
      </w:r>
      <w:r w:rsidR="007841B9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№  </w:t>
      </w:r>
      <w:r>
        <w:rPr>
          <w:b/>
          <w:color w:val="000000" w:themeColor="text1"/>
          <w:sz w:val="28"/>
          <w:szCs w:val="28"/>
        </w:rPr>
        <w:t>36</w:t>
      </w:r>
    </w:p>
    <w:p w:rsidR="00C91E69" w:rsidRDefault="00C91E69">
      <w:pPr>
        <w:jc w:val="center"/>
        <w:rPr>
          <w:b/>
          <w:color w:val="000000" w:themeColor="text1"/>
          <w:sz w:val="28"/>
          <w:szCs w:val="28"/>
        </w:rPr>
      </w:pPr>
    </w:p>
    <w:p w:rsidR="00C91E69" w:rsidRDefault="007841B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О внесении изменений в постановление администрации Ильевского сельского поселения Калачевского муниципального района Волгоградской области №100 от 13.10.2020 года «Об утверждении муниципальной программы  «Сохранение и развитие культуры </w:t>
      </w:r>
    </w:p>
    <w:p w:rsidR="00C91E69" w:rsidRDefault="007841B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Ильевского сельского поселения на 2021-2023 годы»</w:t>
      </w:r>
    </w:p>
    <w:p w:rsidR="00C91E69" w:rsidRDefault="00C91E69">
      <w:pPr>
        <w:jc w:val="center"/>
        <w:rPr>
          <w:b/>
          <w:color w:val="000000" w:themeColor="text1"/>
          <w:sz w:val="28"/>
          <w:szCs w:val="28"/>
        </w:rPr>
      </w:pP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Calibri"/>
          <w:lang w:eastAsia="en-US"/>
        </w:rPr>
      </w:pPr>
      <w:proofErr w:type="gramStart"/>
      <w:r>
        <w:rPr>
          <w:sz w:val="28"/>
          <w:szCs w:val="28"/>
        </w:rPr>
        <w:t xml:space="preserve">В целях актуализации отдельных положений </w:t>
      </w:r>
      <w:r>
        <w:rPr>
          <w:color w:val="000000" w:themeColor="text1"/>
          <w:sz w:val="28"/>
          <w:szCs w:val="28"/>
        </w:rPr>
        <w:t>муниципальной программы «Сохранение и развитие культуры Ильевского сельского поселения на 2021-2023 годы»</w:t>
      </w:r>
      <w:r>
        <w:rPr>
          <w:sz w:val="28"/>
          <w:szCs w:val="28"/>
        </w:rPr>
        <w:t>, 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24.12.2014 года № 808 «Об утверждении Основ государственной культурной политики», распоряжением Правительства Российской Федерации от 29.02.2016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326-р «Об утверждении Стратегии государственной культурной политики на период до 2030 года»,</w:t>
      </w:r>
      <w:r w:rsidR="00EF740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179 Бюджетного Кодекса Российской Федерации,  в целях обеспечения конституционного права жителей на участие в культурной жизни, пользовании учреждениями культуры, доступа к культурным ценностям, сохранения и развития культурного потенциала  Ильевского сельского поселения</w:t>
      </w:r>
      <w:proofErr w:type="gramEnd"/>
      <w:r>
        <w:rPr>
          <w:color w:val="000000" w:themeColor="text1"/>
          <w:sz w:val="28"/>
          <w:szCs w:val="28"/>
        </w:rPr>
        <w:t>,  Администрация Ильевского сельского поселения Калачевского муниципального района Волгоградской области</w:t>
      </w:r>
    </w:p>
    <w:p w:rsidR="00C91E69" w:rsidRDefault="007841B9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 xml:space="preserve"> о с т а н о в л я е т: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изменения в Постановление администрации Ильевского сельского поселения Калачевского муниципального района Волгоградской области №100 от 13.10.2020 года «Об утверждении  муниципальной программы «Сохранение и развитие культуры Ильевского сельского поселения на 2021-2023 годы» и изложить в редакции </w:t>
      </w:r>
      <w:proofErr w:type="gramStart"/>
      <w:r>
        <w:rPr>
          <w:color w:val="000000" w:themeColor="text1"/>
          <w:sz w:val="28"/>
          <w:szCs w:val="28"/>
        </w:rPr>
        <w:t>согласно Приложения</w:t>
      </w:r>
      <w:proofErr w:type="gramEnd"/>
      <w:r>
        <w:rPr>
          <w:color w:val="000000" w:themeColor="text1"/>
          <w:sz w:val="28"/>
          <w:szCs w:val="28"/>
        </w:rPr>
        <w:t xml:space="preserve"> №1.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C91E69" w:rsidRDefault="00C91E6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1E69" w:rsidRDefault="007841B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Ильевского</w:t>
      </w:r>
    </w:p>
    <w:p w:rsidR="00C91E69" w:rsidRDefault="007841B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И.В. Горбатова</w:t>
      </w:r>
    </w:p>
    <w:p w:rsidR="00C91E69" w:rsidRDefault="00C91E69">
      <w:pPr>
        <w:rPr>
          <w:b/>
          <w:color w:val="000000" w:themeColor="text1"/>
          <w:sz w:val="28"/>
          <w:szCs w:val="28"/>
        </w:rPr>
      </w:pPr>
    </w:p>
    <w:p w:rsidR="00C91E69" w:rsidRDefault="00C91E69">
      <w:pPr>
        <w:rPr>
          <w:color w:val="000000" w:themeColor="text1"/>
        </w:rPr>
      </w:pPr>
    </w:p>
    <w:p w:rsidR="00C91E69" w:rsidRDefault="00C91E69">
      <w:pPr>
        <w:rPr>
          <w:color w:val="000000" w:themeColor="text1"/>
        </w:rPr>
        <w:sectPr w:rsidR="00C91E69">
          <w:pgSz w:w="11906" w:h="16838"/>
          <w:pgMar w:top="135" w:right="850" w:bottom="713" w:left="1701" w:header="0" w:footer="0" w:gutter="0"/>
          <w:cols w:space="720"/>
          <w:formProt w:val="0"/>
          <w:docGrid w:linePitch="360"/>
        </w:sectPr>
      </w:pPr>
    </w:p>
    <w:p w:rsidR="00C91E69" w:rsidRDefault="007841B9">
      <w:pPr>
        <w:ind w:left="8496" w:firstLine="708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№1</w:t>
      </w:r>
    </w:p>
    <w:p w:rsidR="00C91E69" w:rsidRDefault="007841B9">
      <w:pPr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 главы</w:t>
      </w:r>
    </w:p>
    <w:p w:rsidR="00C91E69" w:rsidRDefault="007841B9">
      <w:pPr>
        <w:jc w:val="right"/>
        <w:rPr>
          <w:color w:val="000000" w:themeColor="text1"/>
        </w:rPr>
      </w:pPr>
      <w:r>
        <w:rPr>
          <w:color w:val="000000" w:themeColor="text1"/>
        </w:rPr>
        <w:t>Ильевского сельского поселения</w:t>
      </w:r>
    </w:p>
    <w:p w:rsidR="00C91E69" w:rsidRDefault="007841B9">
      <w:pPr>
        <w:pStyle w:val="af6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EF7404">
        <w:rPr>
          <w:color w:val="000000" w:themeColor="text1"/>
        </w:rPr>
        <w:t>24</w:t>
      </w:r>
      <w:r>
        <w:rPr>
          <w:color w:val="000000" w:themeColor="text1"/>
        </w:rPr>
        <w:t>.</w:t>
      </w:r>
      <w:r w:rsidR="00EF7404">
        <w:rPr>
          <w:color w:val="000000" w:themeColor="text1"/>
        </w:rPr>
        <w:t>03</w:t>
      </w:r>
      <w:r>
        <w:rPr>
          <w:color w:val="000000" w:themeColor="text1"/>
        </w:rPr>
        <w:t>.202</w:t>
      </w:r>
      <w:r w:rsidR="00EF7404">
        <w:rPr>
          <w:color w:val="000000" w:themeColor="text1"/>
        </w:rPr>
        <w:t>2</w:t>
      </w:r>
      <w:r>
        <w:rPr>
          <w:color w:val="000000" w:themeColor="text1"/>
        </w:rPr>
        <w:t xml:space="preserve">  № </w:t>
      </w:r>
      <w:r w:rsidR="00EF7404">
        <w:rPr>
          <w:color w:val="000000" w:themeColor="text1"/>
        </w:rPr>
        <w:t>36</w:t>
      </w:r>
    </w:p>
    <w:p w:rsidR="00C91E69" w:rsidRDefault="00C91E69">
      <w:pPr>
        <w:jc w:val="center"/>
        <w:rPr>
          <w:color w:val="000000" w:themeColor="text1"/>
        </w:rPr>
      </w:pPr>
    </w:p>
    <w:p w:rsidR="00C91E69" w:rsidRDefault="002171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МУНИЦИПАЛЬНАЯ </w:t>
      </w:r>
      <w:r w:rsidR="007841B9">
        <w:rPr>
          <w:b/>
          <w:color w:val="000000" w:themeColor="text1"/>
        </w:rPr>
        <w:t>ПРОГРАММА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«СОХРАНЕНИЕ И РАЗВИТИЕ КУЛЬТУРЫ ИЛЬЕВСКОГО СЕЛЬСКОГО ПОСЕЛЕНИЯ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2021 – 2023 ГОДЫ»</w:t>
      </w:r>
    </w:p>
    <w:p w:rsidR="00C91E69" w:rsidRDefault="00C91E69">
      <w:pPr>
        <w:rPr>
          <w:color w:val="000000" w:themeColor="text1"/>
        </w:rPr>
      </w:pP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ПАСПОРТ МУНИЦИПАЛЬНОЙ ПРОГРАММЫ</w:t>
      </w:r>
    </w:p>
    <w:p w:rsidR="00C91E69" w:rsidRDefault="00C91E69">
      <w:pPr>
        <w:rPr>
          <w:color w:val="000000" w:themeColor="text1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3794"/>
        <w:gridCol w:w="10773"/>
      </w:tblGrid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«Сохранение и развитие культуры Ильевского сельского поселения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 2021 – 2023 годы»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«Основы законодательства Российской Федерации о культуре» от 09.10.1992  № 3612-1.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9"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Указ Президента РФ от 7 мая 2018 г. </w:t>
              </w:r>
              <w:r>
                <w:rPr>
                  <w:rFonts w:ascii="Times New Roman" w:hAnsi="Times New Roman"/>
                  <w:sz w:val="24"/>
                  <w:szCs w:val="24"/>
                </w:rPr>
                <w:t>N 204</w:t>
              </w:r>
              <w:r>
                <w:rPr>
                  <w:rFonts w:ascii="Times New Roman" w:hAnsi="Times New Roman"/>
                  <w:sz w:val="24"/>
                  <w:szCs w:val="24"/>
                </w:rPr>
                <w:br/>
                <w:t>"О национальных целях и стратегических задачах развития Российской Федерации на период до 2024 года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"</w:t>
              </w:r>
            </w:hyperlink>
            <w:r>
              <w:rPr>
                <w:rStyle w:val="ab"/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hyperlink r:id="rId10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Федеральным законом от 29 декабря 1994 г. N 78-ФЗ "О библиотечном деле"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hyperlink r:id="rId11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Российской Федерации от 09 октября 1992 г. N 3612-1 "Основы законодательства Российской Федерации о культуре"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37649B">
            <w:pPr>
              <w:pStyle w:val="af8"/>
              <w:widowContro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hyperlink r:id="rId12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 на 2013 - 2020 годы".</w:t>
            </w:r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="00784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</w:t>
            </w:r>
            <w:hyperlink r:id="rId13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Волгоградской области от 13 мая 2008 г. N 1686-ОД "О библиотечном деле в Волгоградской</w:t>
              </w:r>
              <w:r w:rsidR="0021717F">
                <w:rPr>
                  <w:rFonts w:ascii="Times New Roman" w:hAnsi="Times New Roman"/>
                  <w:spacing w:val="2"/>
                  <w:sz w:val="24"/>
                  <w:szCs w:val="24"/>
                </w:rPr>
                <w:t xml:space="preserve"> </w:t>
              </w:r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области"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="007841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</w:t>
            </w:r>
            <w:hyperlink r:id="rId14">
              <w:r w:rsidR="007841B9">
                <w:rPr>
                  <w:rFonts w:ascii="Times New Roman" w:hAnsi="Times New Roman"/>
                  <w:spacing w:val="2"/>
                  <w:sz w:val="24"/>
                  <w:szCs w:val="24"/>
                </w:rPr>
                <w:t>Законом Волгоградской области от 14 июля 2008 г. N 1737-ОД "О культуре и искусстве в Волгоградской области"</w:t>
              </w:r>
            </w:hyperlink>
            <w:r w:rsidR="007841B9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8. Решение Волгоградской городской </w:t>
            </w:r>
            <w:hyperlink r:id="rId15">
              <w:r>
                <w:rPr>
                  <w:rFonts w:ascii="Times New Roman" w:hAnsi="Times New Roman"/>
                  <w:spacing w:val="2"/>
                  <w:sz w:val="24"/>
                  <w:szCs w:val="24"/>
                </w:rPr>
                <w:t>Думы от 25 января 2017 г. N 53/1539 "Об утверждении стратегии социально-экономического развития Волгограда до 2030 года"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Постановление администрации Волгограда от 31 октября 2017 г. N 1695 "Об утверждении плана мероприятий по реализации стратегии социально-экономического развития Волгограда до 2030 года".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Российской Федерации от 29.02.2016 № 326-р «Об утверждении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Распоряжение Правительства Российской Федерации от 11.06.2019 № 1259-р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плана мероприятий по реализации в 2019-2021 годах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года».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Ильевского сельского поселения от 10.12.2019 № 124 «Об утверждении мероприятий по реализации в 2020 – 2024 годах Стратегии государственной культурной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2030 года в Ильёвском сельском поселении».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Заказчик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Ильевского сельского поселения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«Центр социально-культурного развития Ильевского сельского поселения»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реализации каждым человеком его творческого потенциала, содействие формированию гармонично развитой личности, способной к активному участию в реализации  культурной политики Ильевского сельского поселения.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организационных и социально-экономических условий для развития учреждения культуры.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библиотечного обслуживания населения.</w:t>
            </w:r>
          </w:p>
        </w:tc>
      </w:tr>
      <w:tr w:rsidR="00C91E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реализации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2021- 2023 годы</w:t>
            </w:r>
          </w:p>
        </w:tc>
      </w:tr>
      <w:tr w:rsidR="00C91E69">
        <w:trPr>
          <w:trHeight w:val="56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«Центр социально-культурного развития Ильевского сельского поселения»</w:t>
            </w:r>
          </w:p>
        </w:tc>
      </w:tr>
      <w:tr w:rsidR="00C91E69">
        <w:trPr>
          <w:trHeight w:val="16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Объёмы и источники финансирования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Финансирование Программы осуществляется за счет средств бюджета Ильевского сельского поселения.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объем финансирования из бюджета Ильевского сельского поселения по годам: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- 2021год  – 8</w:t>
            </w:r>
            <w:r w:rsidR="00EF74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347,2;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- 2022 год – </w:t>
            </w:r>
            <w:r w:rsidR="0037649B">
              <w:rPr>
                <w:color w:val="000000" w:themeColor="text1"/>
              </w:rPr>
              <w:t>14</w:t>
            </w:r>
            <w:r w:rsidR="00EF7404">
              <w:rPr>
                <w:color w:val="000000" w:themeColor="text1"/>
              </w:rPr>
              <w:t xml:space="preserve"> </w:t>
            </w:r>
            <w:r w:rsidR="0037649B">
              <w:rPr>
                <w:color w:val="000000" w:themeColor="text1"/>
              </w:rPr>
              <w:t>646,5</w:t>
            </w:r>
            <w:r>
              <w:rPr>
                <w:color w:val="000000" w:themeColor="text1"/>
              </w:rPr>
              <w:t>;</w:t>
            </w:r>
          </w:p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- 2023 год -  6</w:t>
            </w:r>
            <w:r w:rsidR="00EF74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238,3</w:t>
            </w:r>
            <w:r w:rsidR="00EF7404">
              <w:rPr>
                <w:color w:val="000000" w:themeColor="text1"/>
              </w:rPr>
              <w:t>.</w:t>
            </w:r>
          </w:p>
        </w:tc>
      </w:tr>
      <w:tr w:rsidR="00C91E69">
        <w:trPr>
          <w:trHeight w:val="8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Исполнение мероприятий по укреплению материально-технической базы в учреждении культуры.</w:t>
            </w:r>
          </w:p>
          <w:p w:rsidR="00C91E69" w:rsidRDefault="007841B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Выполнение целевых показателей деятельности учреждения по оказанию услуг в   организации и проведении культурно-массовых мероприятий, посвященных государственным,   региональным, календарным праздникам, памятным датам;  выполнение целевых показателей деятельности учреждения по организации  и проведению сольных концертов творческих коллективов;  организация и проведение мероприятий, способствующих выявлению и поддержке талантов, организации и проведении выставок, конкурсов и фестивалей, способствующих развитию различных видов народного творчества, а также организационных   мероприятий, способствующих участию в областных, межрегиональных, международных конкурсах.</w:t>
            </w:r>
          </w:p>
          <w:p w:rsidR="00C91E69" w:rsidRDefault="007841B9" w:rsidP="0021717F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3. Выполнение целевых показателей деятельности учреждения по оказанию услуг по библиотечному, библиографическому и информационному обслуживанию населения, включая комплектование</w:t>
            </w:r>
            <w:r w:rsidR="002171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книжных фондов с учетом интересов различных социальных и возрастных групп населения, подписку на периодические издания, проведение тематических мероприятий, организацию работы клубов.</w:t>
            </w:r>
          </w:p>
        </w:tc>
      </w:tr>
    </w:tbl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pStyle w:val="af4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проблемы, на решение которой направлена программа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Реализация государственной культурной политики на муниципальном уровне предполагает развитие и реализацию культурного и духовного потенциала каждой личности и общества в целом. Согласно </w:t>
      </w:r>
      <w:hyperlink r:id="rId16">
        <w:r>
          <w:rPr>
            <w:spacing w:val="2"/>
            <w:u w:val="single"/>
          </w:rPr>
          <w:t>Конституции Российской Федерации</w:t>
        </w:r>
      </w:hyperlink>
      <w:r>
        <w:rPr>
          <w:spacing w:val="2"/>
        </w:rPr>
        <w:t xml:space="preserve"> каждый имеет право на участие в культурной жизни и пользование учреждениями культуры, доступ к культурным ценностям и каждому гарантирована свобода творчества. 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Реализация конституционных прав на участие в культурной жизни Ильёвского сельского поселения предполагает развитие библиотечной и  культурно-досуговой деятельности.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Развитие личности сопровождается усилением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 требует адекватного развития сферы культуры в целом и ее отдельных направлений.</w:t>
      </w:r>
    </w:p>
    <w:p w:rsidR="00C91E69" w:rsidRDefault="007841B9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</w:rPr>
      </w:pPr>
      <w:r>
        <w:rPr>
          <w:spacing w:val="2"/>
        </w:rPr>
        <w:t>Анализ состояния  в сфере культуры в Ильёвском сельском поселении показывает, что остается неудовлетворительным состояние  зданий и материально-техническая оснащенность учреждения  культуры, что влияет на качество предоставляемых ими услуг.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t xml:space="preserve">Муниципальная программа  «Сохранение и развитие культуры на территории Ильевского сельского поселения в 2021-2023 гг.» разработана с учетом современного представления о стратегических целях развития культуры и искусства, а также с учетом реальных условий и возможностей ресурсной базы. </w:t>
      </w:r>
      <w:r>
        <w:rPr>
          <w:spacing w:val="2"/>
        </w:rPr>
        <w:t>Программа   содержит комплекс планируемых мероприятий в сфере культуры на территории Ильёвского сельского поселения, взаимоувязанных по задачам, срокам осуществления, исполнителям и ресурсам и обеспечивающих наиболее эффективное достижение цели и решение задач социально-экономического развития Ильёвского сельского поселения.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Программа разработана в соответствии с действующим законодательством Российской Федерации, Волгоградской области, муниципальными правовыми актами Ильёвского сельского поселения:</w:t>
      </w:r>
    </w:p>
    <w:p w:rsidR="00C91E69" w:rsidRDefault="007841B9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rFonts w:eastAsia="Calibri"/>
          <w:lang w:eastAsia="en-US"/>
        </w:rPr>
        <w:t xml:space="preserve">- </w:t>
      </w:r>
      <w:hyperlink r:id="rId17">
        <w:r>
          <w:rPr>
            <w:spacing w:val="2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>
        <w:rPr>
          <w:spacing w:val="2"/>
        </w:rPr>
        <w:t>;</w:t>
      </w:r>
      <w:r>
        <w:rPr>
          <w:spacing w:val="2"/>
        </w:rPr>
        <w:br/>
      </w:r>
      <w:r>
        <w:rPr>
          <w:rFonts w:eastAsia="Calibri"/>
          <w:lang w:eastAsia="en-US"/>
        </w:rPr>
        <w:t xml:space="preserve">-  </w:t>
      </w:r>
      <w:hyperlink r:id="rId18">
        <w:r>
          <w:rPr>
            <w:spacing w:val="2"/>
          </w:rPr>
          <w:t>Федеральным законом от 29 декабря 1994 г. N 78-ФЗ "О библиотечном деле"</w:t>
        </w:r>
      </w:hyperlink>
      <w:r>
        <w:rPr>
          <w:spacing w:val="2"/>
        </w:rPr>
        <w:t>;</w:t>
      </w:r>
    </w:p>
    <w:p w:rsidR="00C91E69" w:rsidRDefault="007841B9">
      <w:pPr>
        <w:shd w:val="clear" w:color="auto" w:fill="FFFFFF"/>
        <w:spacing w:line="315" w:lineRule="atLeast"/>
        <w:ind w:left="708"/>
        <w:jc w:val="both"/>
        <w:textAlignment w:val="baseline"/>
        <w:rPr>
          <w:spacing w:val="2"/>
        </w:rPr>
      </w:pPr>
      <w:r>
        <w:rPr>
          <w:rFonts w:eastAsia="Calibri"/>
          <w:lang w:eastAsia="en-US"/>
        </w:rPr>
        <w:t xml:space="preserve">- </w:t>
      </w:r>
      <w:hyperlink r:id="rId19">
        <w:r>
          <w:rPr>
            <w:spacing w:val="2"/>
          </w:rPr>
          <w:t>Законом Российской Федерации от 09 октября 1992 г. N 3612-1 "Основы законодательства Российской Федерации о культуре"</w:t>
        </w:r>
      </w:hyperlink>
      <w:r>
        <w:rPr>
          <w:spacing w:val="2"/>
        </w:rPr>
        <w:t>;</w:t>
      </w:r>
    </w:p>
    <w:p w:rsidR="00C91E69" w:rsidRDefault="0037649B">
      <w:pPr>
        <w:shd w:val="clear" w:color="auto" w:fill="FFFFFF"/>
        <w:spacing w:line="315" w:lineRule="atLeast"/>
        <w:jc w:val="both"/>
        <w:textAlignment w:val="baseline"/>
        <w:rPr>
          <w:rFonts w:eastAsia="Calibri"/>
          <w:lang w:eastAsia="en-US"/>
        </w:rPr>
      </w:pPr>
      <w:hyperlink r:id="rId20">
        <w:proofErr w:type="gramStart"/>
        <w:r w:rsidR="007841B9">
          <w:rPr>
            <w:spacing w:val="2"/>
          </w:rPr>
          <w:t>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</w:t>
        </w:r>
      </w:hyperlink>
      <w:r w:rsidR="007841B9">
        <w:rPr>
          <w:spacing w:val="2"/>
        </w:rPr>
        <w:t> на 2013 - 2020 годы";</w:t>
      </w:r>
      <w:r w:rsidR="007841B9">
        <w:rPr>
          <w:spacing w:val="2"/>
        </w:rPr>
        <w:br/>
      </w:r>
      <w:r w:rsidR="007841B9">
        <w:rPr>
          <w:rFonts w:eastAsia="Calibri"/>
          <w:lang w:eastAsia="en-US"/>
        </w:rPr>
        <w:t xml:space="preserve">            - </w:t>
      </w:r>
      <w:hyperlink r:id="rId21">
        <w:r w:rsidR="007841B9">
          <w:rPr>
            <w:spacing w:val="2"/>
          </w:rPr>
          <w:t>Законом Волгоградской области от 13 мая 2008 г. N 1686-ОД "О библиотечном деле в Волгоградской области"</w:t>
        </w:r>
      </w:hyperlink>
      <w:r w:rsidR="007841B9">
        <w:rPr>
          <w:spacing w:val="2"/>
        </w:rPr>
        <w:t>,</w:t>
      </w:r>
      <w:r w:rsidR="007841B9">
        <w:rPr>
          <w:spacing w:val="2"/>
        </w:rPr>
        <w:br/>
      </w:r>
      <w:r w:rsidR="007841B9">
        <w:rPr>
          <w:rFonts w:eastAsia="Calibri"/>
          <w:lang w:eastAsia="en-US"/>
        </w:rPr>
        <w:t xml:space="preserve">- </w:t>
      </w:r>
      <w:hyperlink r:id="rId22">
        <w:r w:rsidR="007841B9">
          <w:rPr>
            <w:spacing w:val="2"/>
          </w:rPr>
          <w:t>Законом Волгоградской области от 14 июля 2008 г. N 1737-ОД "О культуре и искусстве в Волгоградской области"</w:t>
        </w:r>
      </w:hyperlink>
      <w:r w:rsidR="007841B9">
        <w:rPr>
          <w:spacing w:val="2"/>
        </w:rPr>
        <w:t>,</w:t>
      </w:r>
      <w:proofErr w:type="gramEnd"/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решением Волгоградской городской </w:t>
      </w:r>
      <w:hyperlink r:id="rId23">
        <w:r>
          <w:rPr>
            <w:spacing w:val="2"/>
          </w:rPr>
          <w:t>Думы от 25 января 2017 г. N 53/1539 "Об утверждении стратегии социально-экономического развития Волгограда до 2030 года"</w:t>
        </w:r>
      </w:hyperlink>
      <w:r>
        <w:rPr>
          <w:spacing w:val="2"/>
        </w:rPr>
        <w:t>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rPr>
          <w:spacing w:val="2"/>
        </w:rPr>
        <w:lastRenderedPageBreak/>
        <w:t>- постановлением администрации Волгограда от 31 октября 2017 г. N 1695 "Об утверждении плана мероприятий по реализации стратегии социально-экономического развития Волгограда до 2030 года".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t xml:space="preserve">-   распоряжения Правительства Российской Федерации от 29.02.2016 № 326-р «Об утверждении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года»,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 w:themeColor="text1"/>
        </w:rPr>
      </w:pPr>
      <w:r>
        <w:t xml:space="preserve">-   распоряжения Правительства Российской Федерации от 11.06.2019 № 1259-р «Об утверждении плана мероприятий по реализации в 2019-2021 годах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года»,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t xml:space="preserve">- постановления главы Ильевского сельского поселения от 10.12.2019 № 124 « Об утверждении мероприятий по реализации в 2020 – 2024 годах Стратегии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 в Ильёвском сельском поселении».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С целью реализации полномочий органа местного самоуправления в сфере культуры и искусства на территории Ильёвского сельского поселения создано и действует Муниципальное казённое учреждение  культуры "Центр социально-культурного развития Ильёвского сельского поселения" (далее – МКУК «ЦСКР»)</w:t>
      </w:r>
      <w:proofErr w:type="gramStart"/>
      <w:r>
        <w:rPr>
          <w:spacing w:val="2"/>
        </w:rPr>
        <w:t>.М</w:t>
      </w:r>
      <w:proofErr w:type="gramEnd"/>
      <w:r>
        <w:rPr>
          <w:spacing w:val="2"/>
        </w:rPr>
        <w:t>КУК «ЦСКР» оказывает жителям Ильёвского сельского поселения и гостям поселения   муниципальные услуги в библиотечной, и культурно-досуговой  сферах.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b/>
          <w:spacing w:val="2"/>
          <w:u w:val="single"/>
        </w:rPr>
        <w:t>Современная ситуация библиотечного обслуживания населения Ильёвского сельского поселения</w:t>
      </w:r>
      <w:r>
        <w:rPr>
          <w:spacing w:val="2"/>
        </w:rPr>
        <w:t xml:space="preserve"> характеризуется рядом противоречивых тенденций. 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Библиотечная деятельность выполняет важные социальные и коммуникативные функции, является одним из базовых элементов культурной, просветительской, профилактической и информационной инфраструктуры поселения. Однако, уровень материально-технического обеспечения её деятельности (прежде всего в части пополнения библиотечных фондов, компьютеризации, создания в помещениях условий для комфортного обслуживания пользователей, хранения и комплектования фондов) в течение последних лет недостаточно высок для выполнения ими осуществляемой деятельности.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Библиотечный фонд  составляет более 33тыс. единиц хранения, читателями являются около 800 пользователей, посещения составляют 8 тыс. человек в год. Ежегодно специалисты организуют более20просветительских мероприятий, посвященных праздничным и памятным датам, событиям в культурной жизни страны и региона, всероссийским, международным и городским акциям. Библиотечный фонд является основой  библиотечного обслуживания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в сфере библиотечных услуг, обеспечение качества информационного обслуживания населения. От состояния книжных фондов, систематического и планомерного их пополнения в значительной мере зависит успех работы библиотечного обслуживания населения.  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Анализ актуального состояния в сфере предоставления библиотечных услуг позволяет сделать вывод, что по-прежнему основной проблемой является несоответствие между социальной и культурологической функцией библиотечного обслуживания, целями, задачами, объемом выполняемых ими работ, потребностями населения, с одной стороны, и неудовлетворительным ресурсным обеспечением их деятельности, отсутствием необходимого финансирования, с другой стороны. В качестве основных проблем в библиотечном обслуживании, необходимо выделить </w:t>
      </w:r>
      <w:proofErr w:type="gramStart"/>
      <w:r>
        <w:rPr>
          <w:spacing w:val="2"/>
        </w:rPr>
        <w:t>следующие</w:t>
      </w:r>
      <w:proofErr w:type="gramEnd"/>
      <w:r>
        <w:rPr>
          <w:spacing w:val="2"/>
        </w:rPr>
        <w:t>: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несовременный интерьер помещений и </w:t>
      </w:r>
      <w:proofErr w:type="spellStart"/>
      <w:r>
        <w:rPr>
          <w:spacing w:val="2"/>
        </w:rPr>
        <w:t>неэргономично</w:t>
      </w:r>
      <w:proofErr w:type="spellEnd"/>
      <w:r>
        <w:rPr>
          <w:spacing w:val="2"/>
        </w:rPr>
        <w:t xml:space="preserve"> организованное библиотечное пространство;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 имеющиеся ограничения в доступности библиотечного обслуживания для маломобильных категорий пользователей;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- отсутствие специально оборудованных и подготовленных помещений для проведения культурно-просветительских мероприятий снижают привлекательность библиотечных услуг для населения, их комфортность и доступность;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недостаточный уровень </w:t>
      </w:r>
      <w:proofErr w:type="spellStart"/>
      <w:r>
        <w:rPr>
          <w:spacing w:val="2"/>
        </w:rPr>
        <w:t>обновляемости</w:t>
      </w:r>
      <w:proofErr w:type="spellEnd"/>
      <w:r>
        <w:rPr>
          <w:spacing w:val="2"/>
        </w:rPr>
        <w:t xml:space="preserve"> библиотечных фондов.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Развитие в сфере библиотечных услуг предполагается осуществлять по направлениям:</w:t>
      </w:r>
    </w:p>
    <w:p w:rsidR="00C91E69" w:rsidRDefault="007841B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 - пополнение фондов отраслевой литературой; </w:t>
      </w:r>
    </w:p>
    <w:p w:rsidR="00C91E69" w:rsidRDefault="007841B9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>- повышение заработной платы работников;</w:t>
      </w:r>
    </w:p>
    <w:p w:rsidR="00C91E69" w:rsidRDefault="007841B9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-создание современного интерьера помещений;</w:t>
      </w:r>
    </w:p>
    <w:p w:rsidR="00C91E69" w:rsidRDefault="007841B9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 - повышение качества и уровня доступности библиотечных услуг, в том числе для детей.</w:t>
      </w:r>
    </w:p>
    <w:p w:rsidR="00C91E69" w:rsidRDefault="007841B9">
      <w:pPr>
        <w:spacing w:line="276" w:lineRule="auto"/>
        <w:ind w:firstLine="708"/>
        <w:jc w:val="both"/>
        <w:rPr>
          <w:spacing w:val="2"/>
        </w:rPr>
      </w:pPr>
      <w:r>
        <w:rPr>
          <w:spacing w:val="2"/>
        </w:rPr>
        <w:t xml:space="preserve">. </w:t>
      </w:r>
      <w:r>
        <w:rPr>
          <w:b/>
          <w:spacing w:val="2"/>
          <w:u w:val="single"/>
        </w:rPr>
        <w:t>Основной деятельностью учреждения в культурно-досуговой сфере</w:t>
      </w:r>
      <w:r>
        <w:rPr>
          <w:spacing w:val="2"/>
        </w:rPr>
        <w:t xml:space="preserve"> является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 </w:t>
      </w:r>
      <w:r>
        <w:t xml:space="preserve">В структуре МКУК «ЦСКР» работают клубные формирования, которые в меру своих возможностей предоставляют место для межличностного общения и свободного проведения досуга. Однако, как правило, формы деятельности клубов, которые задаются существующими условиями, не всегда соответствуют требованиям ресурсной базы, </w:t>
      </w:r>
      <w:r>
        <w:rPr>
          <w:spacing w:val="2"/>
        </w:rPr>
        <w:t>целям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</w:t>
      </w:r>
      <w:r>
        <w:t xml:space="preserve">.  Здания культурно-досуговой сферы непривлекательны по дизайну и требуют реконструкции и капитального ремонта, отсутствует специализированное транспортное средство. Требуется обновление сценического и музыкального оборудования, музыкальных инструментов, одежды сцены,  спортивного инвентаря, обновление сценических  костюмов,  ремонт зрительного и спортивного залов, кружковых комнат, техническое перевооружение отопительной системы.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Особое внимание следует уделить укреплению традиций регионального культурного сообщества, путем участия в межрегиональных конкурсах с целью демонстрации достижений творческих самодеятельных коллективов  поселения и муниципального района, проведения ежегодных общественно значимых и социально-культурных мероприятий: государственных, региональных, календарных  и местных праздников, участия в районных конкурсах, фестивалях.  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>Тем не менее, кадровый состав в целом имеет профильное образование, способен применять новые методики организации культурно-творческого процесса, обладает необходимой инициативой.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Ильевское сельское поселение богато талантливыми людьми, среди которых немало мастеров декоративно-прикладного искусства.  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t>Сохранение и развитие народной самобытной культуры, народных художественных промыслов и ремесел требует объединения усилий местной власти, органов управления культурой и индивидуальных мастеров. Поддержка талантливых людей является одной из задач  учреждения культуры. Особое внимание следует уделить поддержке производства и реализации сувенирной продукции, возмещению затрат на организацию участия в выставках-ярмарках.</w:t>
      </w:r>
      <w:r>
        <w:rPr>
          <w:spacing w:val="2"/>
        </w:rPr>
        <w:t xml:space="preserve"> В рамках реализации Программы планируется осуществить развитие в культурно-досуговой сфере по следующим направлениям: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техническое оснащение современным </w:t>
      </w:r>
      <w:r>
        <w:t>сценическим и музыкальным оборудованием,</w:t>
      </w:r>
      <w:r>
        <w:rPr>
          <w:spacing w:val="2"/>
        </w:rPr>
        <w:t xml:space="preserve">  техникой и музыкальными инструментами, художественным оформлением зданий и благоустройство территории;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- создание   комфортных условий для отдыха, общения и занятий творчеством различных категорий населения;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создание условий для формирования в   учреждении  творческой среды, способствующей поддерживать творческие инициативы, развитию   просветительской деятельности, обеспечение  доступности для различных категорий детей, в том числе с ограниченными возможностями здоровья;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развитие традиционных и поддержка новых форм культурно-досуговой деятельности, инновационных проектов, культурных инициатив, акций, направленных на сохранение и развитие национальных культур, на работу с семьями, детьми и молодежью;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развитие любительских художественных коллективов, создание условий для их участия в </w:t>
      </w:r>
      <w:proofErr w:type="spellStart"/>
      <w:proofErr w:type="gramStart"/>
      <w:r>
        <w:rPr>
          <w:spacing w:val="2"/>
        </w:rPr>
        <w:t>в</w:t>
      </w:r>
      <w:proofErr w:type="spellEnd"/>
      <w:proofErr w:type="gramEnd"/>
      <w:r>
        <w:rPr>
          <w:spacing w:val="2"/>
        </w:rPr>
        <w:t xml:space="preserve"> мероприятиях   самодеятельного творчества, поддержка и стимулирование руководителей творческих коллективов; 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сохранение традиций проведения народных праздников в течение календарного года;</w:t>
      </w:r>
    </w:p>
    <w:p w:rsidR="00C91E69" w:rsidRDefault="007841B9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- сохранение высокого уровня качества и доступности культурно-досуговых услуг, в том числе для детской аудитории;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spacing w:val="2"/>
        </w:rPr>
        <w:t xml:space="preserve">- повышение заработной платы работников специалистов культурно-досуговой сферы.  </w:t>
      </w:r>
    </w:p>
    <w:p w:rsidR="00C91E69" w:rsidRDefault="007841B9">
      <w:pPr>
        <w:pStyle w:val="af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нормативами минимального ресурсного обеспечения услуг населению и утвержденными стандартами в сфере культуры,  произошли ощутимые сдвиги в обновлении материально-технической базы. Рабочие места </w:t>
      </w:r>
      <w:proofErr w:type="spellStart"/>
      <w:r>
        <w:rPr>
          <w:rFonts w:ascii="Times New Roman" w:hAnsi="Times New Roman"/>
          <w:sz w:val="24"/>
          <w:szCs w:val="24"/>
        </w:rPr>
        <w:t>компютезированы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подключены к интернету. Но, несмотря на позитивные сдвиги, учреждение культуры на сегодняшний день не достаточно конкурентоспособны   и    в полном объеме  не готовы отвечать запросам  населения. Согласно требованиям к обеспеченности учреждений культуры специальным оборудованием, мебелью, мягким инвентарём, техническими средствами, требованиями к комплектованию и обновлению библиотечных фондов,  требуется оснащение и обновление материально-технической базы.</w:t>
      </w:r>
    </w:p>
    <w:p w:rsidR="00C91E69" w:rsidRDefault="007841B9">
      <w:pPr>
        <w:spacing w:line="276" w:lineRule="auto"/>
        <w:ind w:firstLine="720"/>
        <w:jc w:val="both"/>
        <w:rPr>
          <w:color w:val="000000" w:themeColor="text1"/>
        </w:rPr>
      </w:pPr>
      <w:r>
        <w:t xml:space="preserve">Целесообразность решения проблемы развития культурной сферы Ильевского сельского поселения программно-целевым методом обусловлена тем, что целевая Программа позволит, используя научный подход к планированию и организации процесса развития культурно-досуговой сферы, определять важнейшие проблемы и приоритеты в развитии отрасли, добиться   рационального расходования финансовых средств. Система мероприятий, разработанных на основе указанного метода, позволит использовать имеющиеся ресурсы на развитие стратегически значимых направлений. </w:t>
      </w:r>
    </w:p>
    <w:p w:rsidR="00C91E69" w:rsidRDefault="007841B9">
      <w:pPr>
        <w:spacing w:line="276" w:lineRule="auto"/>
        <w:ind w:firstLine="720"/>
        <w:jc w:val="both"/>
        <w:rPr>
          <w:color w:val="000000" w:themeColor="text1"/>
        </w:rPr>
      </w:pPr>
      <w:r>
        <w:t>Направления Программы подлежат ежегодному корректированию на основании анализа социально-экономического положения, исполнения бюджета Ильевского сельского поселения данных о материально-технической базе учреждений.</w:t>
      </w:r>
    </w:p>
    <w:p w:rsidR="00C91E69" w:rsidRDefault="007841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  Выполнение системы программных мероприятий позволит достичь определенных успехов в приобщении к культуре самых различных слоев населения.</w:t>
      </w:r>
    </w:p>
    <w:p w:rsidR="00C91E69" w:rsidRDefault="007841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>
        <w:rPr>
          <w:b/>
          <w:color w:val="000000" w:themeColor="text1"/>
        </w:rPr>
        <w:tab/>
        <w:t>Цели, задачи, сроки реализации муниципальной программы</w:t>
      </w:r>
    </w:p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Цель программы</w:t>
      </w:r>
      <w:r>
        <w:rPr>
          <w:color w:val="000000" w:themeColor="text1"/>
        </w:rPr>
        <w:t xml:space="preserve"> - </w:t>
      </w:r>
      <w:r>
        <w:t>создание условий для реализации каждым человеком его творческого потенциала, содействие формированию гармонично развитой личности, способной к активному участию в реализации  культурной политики Ильевского сельского поселения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color w:val="000000" w:themeColor="text1"/>
        </w:rPr>
        <w:t>Достижение указанной цели возможно при решении следующих задач</w:t>
      </w:r>
      <w:r>
        <w:rPr>
          <w:color w:val="000000" w:themeColor="text1"/>
        </w:rPr>
        <w:t>: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1. Создание организационных и социально-экономических условий для развития учреждения культуры.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2.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3. Организация библиотечного обслуживания населения.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Срок реализации Программы: 2021 – 2023 годы.</w:t>
      </w:r>
    </w:p>
    <w:p w:rsidR="00C91E69" w:rsidRDefault="00C91E69">
      <w:pPr>
        <w:jc w:val="both"/>
        <w:rPr>
          <w:color w:val="000000" w:themeColor="text1"/>
        </w:rPr>
      </w:pPr>
    </w:p>
    <w:p w:rsidR="00C91E69" w:rsidRDefault="007841B9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Целевые показатели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C91E69" w:rsidRDefault="00C91E69">
      <w:pPr>
        <w:pStyle w:val="ad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126" w:type="dxa"/>
        <w:tblLayout w:type="fixed"/>
        <w:tblLook w:val="01E0" w:firstRow="1" w:lastRow="1" w:firstColumn="1" w:lastColumn="1" w:noHBand="0" w:noVBand="0"/>
      </w:tblPr>
      <w:tblGrid>
        <w:gridCol w:w="5067"/>
        <w:gridCol w:w="1421"/>
        <w:gridCol w:w="142"/>
        <w:gridCol w:w="2125"/>
        <w:gridCol w:w="2269"/>
        <w:gridCol w:w="2268"/>
        <w:gridCol w:w="2267"/>
        <w:gridCol w:w="567"/>
      </w:tblGrid>
      <w:tr w:rsidR="00C91E69">
        <w:trPr>
          <w:trHeight w:val="413"/>
        </w:trPr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Значение целевых показателей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375"/>
        </w:trPr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Отчетный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2022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2023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375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Организации досуга и обеспечения жителей услугами организаций культуры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4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spacing w:line="252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количество посетителей одного мероприятия в год на безвозмездной основе,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стационаре, вне стационара, с использованием  информационно-телекоммуникационной сети Интернет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менее 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35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5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91E69" w:rsidRDefault="00C91E6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нормы наполняемости клубных формирований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5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постоянно действующих клубных формирований на конец отчетного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C91E69" w:rsidRDefault="00C91E6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55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spacing w:line="252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Число культурно-досуговых мероприятий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учет всех форм и различных тематик,</w:t>
            </w:r>
          </w:p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стационаре, вне стационара, с использованием  информационно-телекоммуникационной сети Интернет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50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Не менее 35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35 в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35 в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1123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Освещение деятельности учреждения в СМИ работниками, гражданами, общественными организациями и юридическими лицами (кроме рекламы)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статей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4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4 в год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удовлетворенности граждан качеством и количеством предоставляемых  услуг культуры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100% эффективности при отсутствии обоснованных жалоб со стороны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потребителей услуг;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и более - 80% (недопустимое количество жалоб)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удовлетворенности граждан качеством и количеством предоставляемых  услуг культуры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обоснованных жалоб со стороны потребителей услуг;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жалоб);</w:t>
            </w:r>
          </w:p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5 и более - 80% (недопустимое количество жалоб)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Единиц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600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Посещений</w:t>
            </w:r>
          </w:p>
          <w:p w:rsidR="00C91E69" w:rsidRDefault="00C91E69">
            <w:pPr>
              <w:pStyle w:val="afa"/>
              <w:jc w:val="both"/>
              <w:rPr>
                <w:color w:val="000000" w:themeColor="text1"/>
                <w:lang w:bidi="he-I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3600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3000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Книговыдача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Экземпляров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12000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lang w:bidi="he-IL"/>
              </w:rPr>
              <w:t>Не менее 10000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 финансово-экономической деятельности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замечаний Администрации Ильевского сельского поселения по целевому и эффективному использованию бюджетных средств учреждения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lastRenderedPageBreak/>
              <w:t xml:space="preserve">100% </w:t>
            </w:r>
            <w:proofErr w:type="spellStart"/>
            <w:r>
              <w:rPr>
                <w:color w:val="000000" w:themeColor="text1"/>
                <w:lang w:bidi="he-IL"/>
              </w:rPr>
              <w:t>эффективностиприотсутствии</w:t>
            </w:r>
            <w:proofErr w:type="spellEnd"/>
            <w:r>
              <w:rPr>
                <w:color w:val="000000" w:themeColor="text1"/>
                <w:lang w:bidi="he-IL"/>
              </w:rPr>
              <w:t xml:space="preserve"> официально зафиксированных  </w:t>
            </w:r>
            <w:r>
              <w:rPr>
                <w:color w:val="000000" w:themeColor="text1"/>
                <w:lang w:bidi="he-IL"/>
              </w:rPr>
              <w:lastRenderedPageBreak/>
              <w:t>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Отсутствие замечаний Администрации Ильевского сельского поселения по использованию муниципального имущества, находящегося в оперативном управлении учреждения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100% эффективности при отсутствии официально зафиксированных  замечаний;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 от 1 до 5 – 95% (допустимое количество замечаний);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 5 и более - 80% (недопустимое количество замечаний)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C91E6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учреждении задержек по выплатам заработной платы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Единиц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Отсутствие официально зафиксированных  замечаний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Степень достижения показателей соотношения средней заработной платы работников учреждения со средней заработной платой в регионе (при условии выделения дополнительных финансовых ресурсов, не предусмотренных в бюджете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Ильевскогосельского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поселения)</w:t>
            </w:r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lang w:bidi="he-IL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100%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bCs/>
              </w:rPr>
              <w:t>100% при условии выделения дополнительных финансовых ресурсов, не предусмотренных в бюджете Ильевского сельского поселения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279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Обеспечение высококвалифицированными специалистами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Доля специалистов основного персонала с высшим и средним </w:t>
            </w:r>
            <w:proofErr w:type="spellStart"/>
            <w:r>
              <w:rPr>
                <w:color w:val="000000" w:themeColor="text1"/>
                <w:lang w:bidi="he-IL"/>
              </w:rPr>
              <w:t>профессиональнымобразованием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jc w:val="both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lang w:bidi="he-IL"/>
              </w:rPr>
              <w:t>Не менее 80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295"/>
        </w:trPr>
        <w:tc>
          <w:tcPr>
            <w:tcW w:w="15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</w:rPr>
              <w:t>выполнения  целевых показателей эффективности работы учреждения</w:t>
            </w:r>
            <w:proofErr w:type="gramEnd"/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Степень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</w:rPr>
              <w:t>выполнения  целевых показателей эффективности работы учреждения</w:t>
            </w:r>
            <w:proofErr w:type="gramEnd"/>
          </w:p>
          <w:p w:rsidR="00C91E69" w:rsidRDefault="00C91E69">
            <w:pPr>
              <w:pStyle w:val="af8"/>
              <w:widowControl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Процентов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эффективный уровень –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высокий уровень эффективности – свыше 100%;</w:t>
            </w:r>
          </w:p>
          <w:p w:rsidR="00C91E69" w:rsidRDefault="007841B9">
            <w:pPr>
              <w:pStyle w:val="afa"/>
              <w:rPr>
                <w:bCs/>
                <w:color w:val="000000" w:themeColor="text1"/>
                <w:lang w:bidi="he-IL"/>
              </w:rPr>
            </w:pPr>
            <w:r>
              <w:rPr>
                <w:bCs/>
                <w:color w:val="000000" w:themeColor="text1"/>
                <w:lang w:bidi="he-IL"/>
              </w:rPr>
              <w:t>приемлемый уровень эффективности – от 85 до 100%</w:t>
            </w:r>
          </w:p>
        </w:tc>
        <w:tc>
          <w:tcPr>
            <w:tcW w:w="567" w:type="dxa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C91E69" w:rsidRDefault="00C91E69">
      <w:pPr>
        <w:ind w:firstLine="708"/>
        <w:jc w:val="center"/>
        <w:rPr>
          <w:b/>
          <w:bCs/>
          <w:color w:val="000000" w:themeColor="text1"/>
        </w:rPr>
      </w:pPr>
    </w:p>
    <w:p w:rsidR="00EF7404" w:rsidRPr="0021717F" w:rsidRDefault="007841B9" w:rsidP="00EF7404">
      <w:pPr>
        <w:pStyle w:val="af4"/>
        <w:numPr>
          <w:ilvl w:val="0"/>
          <w:numId w:val="2"/>
        </w:numPr>
        <w:jc w:val="center"/>
        <w:rPr>
          <w:b/>
          <w:bCs/>
          <w:color w:val="000000" w:themeColor="text1"/>
        </w:rPr>
      </w:pPr>
      <w:r w:rsidRPr="0021717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Общая характеристика  основных мероприятий муниципальной программы</w:t>
      </w:r>
    </w:p>
    <w:p w:rsidR="00C91E69" w:rsidRDefault="007841B9">
      <w:pPr>
        <w:tabs>
          <w:tab w:val="left" w:pos="12474"/>
        </w:tabs>
        <w:spacing w:line="276" w:lineRule="auto"/>
        <w:ind w:right="-31"/>
        <w:jc w:val="both"/>
        <w:rPr>
          <w:color w:val="000000" w:themeColor="text1"/>
        </w:rPr>
      </w:pPr>
      <w:r>
        <w:rPr>
          <w:color w:val="000000" w:themeColor="text1"/>
        </w:rPr>
        <w:t xml:space="preserve">Мероприятия программы направлены на решение задач и сформированы с целью </w:t>
      </w:r>
      <w:proofErr w:type="gramStart"/>
      <w:r>
        <w:rPr>
          <w:color w:val="000000" w:themeColor="text1"/>
          <w:sz w:val="23"/>
          <w:szCs w:val="23"/>
        </w:rPr>
        <w:t>обеспечения современного уровня предоставления услуг  культуры</w:t>
      </w:r>
      <w:proofErr w:type="gramEnd"/>
      <w:r>
        <w:rPr>
          <w:color w:val="000000" w:themeColor="text1"/>
          <w:sz w:val="23"/>
          <w:szCs w:val="23"/>
        </w:rPr>
        <w:t xml:space="preserve"> населению,  их высокое потребительское качество и комфортность</w:t>
      </w:r>
      <w:r>
        <w:rPr>
          <w:color w:val="000000" w:themeColor="text1"/>
        </w:rPr>
        <w:t>.</w:t>
      </w:r>
    </w:p>
    <w:p w:rsidR="00C91E69" w:rsidRDefault="007841B9">
      <w:pPr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color w:val="000000"/>
          <w:u w:val="single"/>
        </w:rPr>
        <w:t>Задача 1</w:t>
      </w:r>
      <w:r>
        <w:rPr>
          <w:color w:val="000000"/>
        </w:rPr>
        <w:t>. Создание организационных и социально-экономических условий для развития учреждения культуры.</w:t>
      </w:r>
    </w:p>
    <w:p w:rsidR="00C91E69" w:rsidRDefault="007841B9">
      <w:pPr>
        <w:pStyle w:val="af8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данного направления ориентированы на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обеспечение безопасных  условий для получателей услуг и работающего персонала учреждения культуры и укрепление материально-технической базы. Они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включают в себя ремонтные работы, изготовление проектно-сметной документации на проведение ремонтных работ, направленных на обеспечение безопасного пребывания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получателей услуг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работающего персонала в учреждении культуры, </w:t>
      </w:r>
      <w:r>
        <w:rPr>
          <w:rFonts w:ascii="Times New Roman" w:hAnsi="Times New Roman"/>
          <w:color w:val="000000"/>
          <w:sz w:val="24"/>
          <w:szCs w:val="24"/>
        </w:rPr>
        <w:t xml:space="preserve">оснащение учреждения культуры мебелью, сценическими костюмами, приобретение оргтехники, сценического и музыкального оборудования, инвентаря. </w:t>
      </w:r>
    </w:p>
    <w:p w:rsidR="00C91E69" w:rsidRDefault="007841B9">
      <w:pPr>
        <w:pStyle w:val="af8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Задача 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поселении.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Мероприятия данного направления предусматривают выполнение целевых показателей деятельности учреждения по оказанию услуг в   организации и проведении культурно-массовых мероприятий, посвященных государственным, региональным, календарным праздникам, памятным датам, организации  и проведении сольных концертов творческих коллективов,  организации и проведении мероприятий, способствующих выявлению и поддержке талантов, организации и проведении выставок, конкурсов и фестивалей, способствующих развитию различных видов народного творчества, а также организационных   мероприятий, способствующих участию</w:t>
      </w:r>
      <w:proofErr w:type="gramEnd"/>
      <w:r>
        <w:rPr>
          <w:color w:val="000000" w:themeColor="text1"/>
        </w:rPr>
        <w:t xml:space="preserve"> в областных, межрегиональных, международных конкурсах. </w:t>
      </w:r>
    </w:p>
    <w:p w:rsidR="00C91E69" w:rsidRDefault="007841B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Задача 3</w:t>
      </w:r>
      <w:r>
        <w:rPr>
          <w:color w:val="000000" w:themeColor="text1"/>
        </w:rPr>
        <w:t>. Организация библиотечного обслуживания   населения.</w:t>
      </w:r>
    </w:p>
    <w:p w:rsidR="00C91E69" w:rsidRDefault="007841B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Мероприятия данного направления предусматривают выполнение целевых показателей деятельности учреждения по оказанию услуг по библиотечному, библиографическому и информационному обслуживанию населения, включают в себя комплектование книжных фондов с учетом интересов различных социальных и возрастных групп населения, подписку на периодические издания, проведение тематических мероприятий, организацию работы клубов и проведение конкурсов.</w:t>
      </w:r>
    </w:p>
    <w:p w:rsidR="00C91E69" w:rsidRDefault="007841B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Задача 4</w:t>
      </w:r>
      <w:r>
        <w:rPr>
          <w:color w:val="000000" w:themeColor="text1"/>
        </w:rPr>
        <w:t xml:space="preserve">. Сохранение объектов культурного </w:t>
      </w:r>
      <w:r w:rsidR="00E616D0">
        <w:rPr>
          <w:color w:val="000000" w:themeColor="text1"/>
        </w:rPr>
        <w:t>наследия</w:t>
      </w:r>
      <w:r>
        <w:rPr>
          <w:color w:val="000000" w:themeColor="text1"/>
        </w:rPr>
        <w:t>.</w:t>
      </w:r>
    </w:p>
    <w:p w:rsidR="0021717F" w:rsidRDefault="007841B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по ремонту восстановлению памятника «Братская могила советских воинов, погибших в Сталинградской</w:t>
      </w:r>
      <w:r w:rsidR="00E616D0">
        <w:rPr>
          <w:color w:val="000000" w:themeColor="text1"/>
        </w:rPr>
        <w:t xml:space="preserve"> битве в </w:t>
      </w:r>
      <w:proofErr w:type="spellStart"/>
      <w:r w:rsidR="00E616D0">
        <w:rPr>
          <w:color w:val="000000" w:themeColor="text1"/>
        </w:rPr>
        <w:t>х</w:t>
      </w:r>
      <w:proofErr w:type="gramStart"/>
      <w:r w:rsidR="00E616D0">
        <w:rPr>
          <w:color w:val="000000" w:themeColor="text1"/>
        </w:rPr>
        <w:t>.Р</w:t>
      </w:r>
      <w:proofErr w:type="gramEnd"/>
      <w:r w:rsidR="00E616D0">
        <w:rPr>
          <w:color w:val="000000" w:themeColor="text1"/>
        </w:rPr>
        <w:t>юмино</w:t>
      </w:r>
      <w:proofErr w:type="spellEnd"/>
      <w:r w:rsidR="00E616D0">
        <w:rPr>
          <w:color w:val="000000" w:themeColor="text1"/>
        </w:rPr>
        <w:t>-Красноярский» и</w:t>
      </w:r>
      <w:r w:rsidR="0021717F" w:rsidRPr="00351332">
        <w:t xml:space="preserve"> памятника </w:t>
      </w:r>
      <w:r w:rsidR="0021717F" w:rsidRPr="00351332">
        <w:rPr>
          <w:color w:val="000000" w:themeColor="text1"/>
        </w:rPr>
        <w:t xml:space="preserve">«Братская могила советских воинов, погибших в период Сталинградской битвы в  </w:t>
      </w:r>
      <w:proofErr w:type="spellStart"/>
      <w:r w:rsidR="0021717F" w:rsidRPr="00351332">
        <w:rPr>
          <w:color w:val="000000" w:themeColor="text1"/>
        </w:rPr>
        <w:t>х.Камыши</w:t>
      </w:r>
      <w:proofErr w:type="spellEnd"/>
      <w:r w:rsidR="0021717F" w:rsidRPr="00351332">
        <w:rPr>
          <w:color w:val="000000" w:themeColor="text1"/>
        </w:rPr>
        <w:t>»</w:t>
      </w:r>
      <w:r w:rsidR="00E616D0">
        <w:rPr>
          <w:color w:val="000000" w:themeColor="text1"/>
        </w:rPr>
        <w:t>.</w:t>
      </w:r>
    </w:p>
    <w:p w:rsidR="00EF7404" w:rsidRDefault="00EF7404">
      <w:pPr>
        <w:jc w:val="both"/>
        <w:rPr>
          <w:color w:val="000000" w:themeColor="text1"/>
        </w:rPr>
      </w:pPr>
    </w:p>
    <w:p w:rsidR="00C91E69" w:rsidRDefault="007841B9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C91E69" w:rsidRDefault="007841B9">
      <w:pPr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мероприятий муниципальной программы</w:t>
      </w:r>
    </w:p>
    <w:p w:rsidR="00C91E69" w:rsidRDefault="00C91E69">
      <w:pPr>
        <w:jc w:val="both"/>
        <w:rPr>
          <w:color w:val="000000" w:themeColor="text1"/>
        </w:rPr>
      </w:pPr>
    </w:p>
    <w:tbl>
      <w:tblPr>
        <w:tblW w:w="15310" w:type="dxa"/>
        <w:tblInd w:w="207" w:type="dxa"/>
        <w:tblLayout w:type="fixed"/>
        <w:tblLook w:val="0000" w:firstRow="0" w:lastRow="0" w:firstColumn="0" w:lastColumn="0" w:noHBand="0" w:noVBand="0"/>
      </w:tblPr>
      <w:tblGrid>
        <w:gridCol w:w="587"/>
        <w:gridCol w:w="3383"/>
        <w:gridCol w:w="3261"/>
        <w:gridCol w:w="1419"/>
        <w:gridCol w:w="1843"/>
        <w:gridCol w:w="1277"/>
        <w:gridCol w:w="1136"/>
        <w:gridCol w:w="1135"/>
        <w:gridCol w:w="141"/>
        <w:gridCol w:w="1128"/>
      </w:tblGrid>
      <w:tr w:rsidR="00C91E69" w:rsidTr="007841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№</w:t>
            </w:r>
          </w:p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6"/>
              </w:rPr>
              <w:t>п</w:t>
            </w:r>
            <w:proofErr w:type="gramEnd"/>
            <w:r>
              <w:rPr>
                <w:color w:val="000000" w:themeColor="text1"/>
                <w:spacing w:val="-6"/>
              </w:rPr>
              <w:t>/п</w:t>
            </w:r>
          </w:p>
        </w:tc>
        <w:tc>
          <w:tcPr>
            <w:tcW w:w="3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pacing w:val="-6"/>
              </w:rPr>
              <w:t>Ответственный</w:t>
            </w:r>
            <w:proofErr w:type="gramEnd"/>
            <w:r>
              <w:rPr>
                <w:color w:val="000000" w:themeColor="text1"/>
                <w:spacing w:val="-6"/>
              </w:rPr>
              <w:t xml:space="preserve">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Год реализации</w:t>
            </w:r>
          </w:p>
        </w:tc>
        <w:tc>
          <w:tcPr>
            <w:tcW w:w="6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Объемы и источники финансирования (</w:t>
            </w:r>
            <w:proofErr w:type="spellStart"/>
            <w:r>
              <w:rPr>
                <w:color w:val="000000" w:themeColor="text1"/>
                <w:spacing w:val="-6"/>
              </w:rPr>
              <w:t>тыс</w:t>
            </w:r>
            <w:proofErr w:type="gramStart"/>
            <w:r>
              <w:rPr>
                <w:color w:val="000000" w:themeColor="text1"/>
                <w:spacing w:val="-6"/>
              </w:rPr>
              <w:t>.р</w:t>
            </w:r>
            <w:proofErr w:type="gramEnd"/>
            <w:r>
              <w:rPr>
                <w:color w:val="000000" w:themeColor="text1"/>
                <w:spacing w:val="-6"/>
              </w:rPr>
              <w:t>ублей</w:t>
            </w:r>
            <w:proofErr w:type="spellEnd"/>
            <w:r>
              <w:rPr>
                <w:color w:val="000000" w:themeColor="text1"/>
                <w:spacing w:val="-6"/>
              </w:rPr>
              <w:t>)</w:t>
            </w:r>
          </w:p>
        </w:tc>
      </w:tr>
      <w:tr w:rsidR="00C91E69" w:rsidTr="007841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всего</w:t>
            </w:r>
          </w:p>
        </w:tc>
        <w:tc>
          <w:tcPr>
            <w:tcW w:w="48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в том числе</w:t>
            </w:r>
          </w:p>
        </w:tc>
      </w:tr>
      <w:tr w:rsidR="00C91E69" w:rsidTr="007841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федеральный бюджет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местный бюджет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6"/>
              </w:rPr>
              <w:t>внебюд</w:t>
            </w:r>
            <w:proofErr w:type="spellEnd"/>
            <w:r>
              <w:rPr>
                <w:color w:val="000000" w:themeColor="text1"/>
                <w:spacing w:val="-6"/>
              </w:rPr>
              <w:t>-</w:t>
            </w:r>
          </w:p>
          <w:p w:rsidR="00C91E69" w:rsidRDefault="007841B9">
            <w:pPr>
              <w:widowControl w:val="0"/>
              <w:ind w:left="-57" w:right="-57" w:firstLine="16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6"/>
              </w:rPr>
              <w:t>жетные</w:t>
            </w:r>
            <w:proofErr w:type="spellEnd"/>
          </w:p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средства</w:t>
            </w:r>
          </w:p>
        </w:tc>
      </w:tr>
      <w:tr w:rsidR="00C91E69" w:rsidTr="007841B9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>Задача</w:t>
            </w:r>
            <w:proofErr w:type="gramStart"/>
            <w:r>
              <w:rPr>
                <w:b/>
                <w:bCs/>
                <w:color w:val="000000" w:themeColor="text1"/>
              </w:rPr>
              <w:t>1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Создание организационных и социально-экономических условий для развития учреждения культуры</w:t>
            </w:r>
          </w:p>
        </w:tc>
      </w:tr>
      <w:tr w:rsidR="00C91E69" w:rsidTr="00494511">
        <w:trPr>
          <w:trHeight w:val="928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1.</w:t>
            </w:r>
          </w:p>
          <w:p w:rsidR="00C91E69" w:rsidRDefault="00C91E69">
            <w:pPr>
              <w:widowControl w:val="0"/>
              <w:rPr>
                <w:color w:val="000000" w:themeColor="text1"/>
              </w:rPr>
            </w:pPr>
          </w:p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Pr="00FA79F5" w:rsidRDefault="007841B9" w:rsidP="00FA79F5">
            <w:pPr>
              <w:widowControl w:val="0"/>
              <w:rPr>
                <w:color w:val="000000" w:themeColor="text1"/>
              </w:rPr>
            </w:pPr>
            <w:r w:rsidRPr="00FA79F5">
              <w:rPr>
                <w:color w:val="000000" w:themeColor="text1"/>
              </w:rPr>
              <w:t xml:space="preserve">Изготовление проектно-сметной документации для </w:t>
            </w:r>
            <w:bookmarkStart w:id="0" w:name="_GoBack"/>
            <w:bookmarkEnd w:id="0"/>
            <w:r w:rsidRPr="00FA79F5">
              <w:rPr>
                <w:color w:val="000000" w:themeColor="text1"/>
              </w:rPr>
              <w:t>реконструкции</w:t>
            </w:r>
            <w:r w:rsidR="00494511" w:rsidRPr="00FA79F5">
              <w:rPr>
                <w:color w:val="000000" w:themeColor="text1"/>
              </w:rPr>
              <w:t xml:space="preserve"> здания </w:t>
            </w:r>
            <w:r w:rsidR="00FA79F5" w:rsidRPr="00FA79F5">
              <w:rPr>
                <w:color w:val="2C2D2E"/>
                <w:shd w:val="clear" w:color="auto" w:fill="FFFFFF"/>
              </w:rPr>
              <w:t>МКУК «Ц</w:t>
            </w:r>
            <w:r w:rsidR="00FA79F5">
              <w:rPr>
                <w:color w:val="2C2D2E"/>
                <w:shd w:val="clear" w:color="auto" w:fill="FFFFFF"/>
              </w:rPr>
              <w:t>СКР</w:t>
            </w:r>
            <w:r w:rsidR="00FA79F5" w:rsidRPr="00FA79F5">
              <w:rPr>
                <w:color w:val="2C2D2E"/>
                <w:shd w:val="clear" w:color="auto" w:fill="FFFFFF"/>
              </w:rPr>
              <w:t xml:space="preserve"> Ильевского сельского поселения»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133,9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t>133,9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3979DD" w:rsidTr="00D2645C">
        <w:trPr>
          <w:trHeight w:val="931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2</w:t>
            </w:r>
            <w:r>
              <w:rPr>
                <w:color w:val="000000" w:themeColor="text1"/>
              </w:rPr>
              <w:t>.</w:t>
            </w:r>
          </w:p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</w:p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Изготовление проектно-сметной документации для реконструкции</w:t>
            </w:r>
            <w:r w:rsidR="00494511">
              <w:rPr>
                <w:color w:val="000000" w:themeColor="text1"/>
              </w:rPr>
              <w:t xml:space="preserve"> здания </w:t>
            </w:r>
            <w:r w:rsidR="00FA79F5" w:rsidRPr="00FA79F5">
              <w:rPr>
                <w:color w:val="2C2D2E"/>
                <w:shd w:val="clear" w:color="auto" w:fill="FFFFFF"/>
              </w:rPr>
              <w:t>МКУК «Ц</w:t>
            </w:r>
            <w:r w:rsidR="00FA79F5">
              <w:rPr>
                <w:color w:val="2C2D2E"/>
                <w:shd w:val="clear" w:color="auto" w:fill="FFFFFF"/>
              </w:rPr>
              <w:t>СКР</w:t>
            </w:r>
            <w:r w:rsidR="00FA79F5" w:rsidRPr="00FA79F5">
              <w:rPr>
                <w:color w:val="2C2D2E"/>
                <w:shd w:val="clear" w:color="auto" w:fill="FFFFFF"/>
              </w:rPr>
              <w:t xml:space="preserve"> Ильевского сельского поселения»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3979DD" w:rsidRDefault="003979DD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3979DD" w:rsidRDefault="003979DD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2022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3979DD" w:rsidRDefault="003979DD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40,0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3979DD" w:rsidRDefault="003979DD" w:rsidP="00D2645C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:rsidR="003979DD" w:rsidRDefault="003979DD" w:rsidP="00D2645C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 w:rsidR="003979DD" w:rsidRDefault="003979DD" w:rsidP="00D2645C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t>40,0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9DD" w:rsidRDefault="003979DD" w:rsidP="00D2645C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3979DD" w:rsidTr="00E616D0">
        <w:trPr>
          <w:trHeight w:val="804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</w:p>
          <w:p w:rsidR="003979DD" w:rsidRDefault="003979DD" w:rsidP="00D2645C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3979DD" w:rsidRDefault="003979DD" w:rsidP="00494511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Реконструкция и автономный источник теплоснабжения</w:t>
            </w:r>
            <w:r w:rsidR="00494511">
              <w:rPr>
                <w:color w:val="000000" w:themeColor="text1"/>
              </w:rPr>
              <w:t xml:space="preserve"> здания </w:t>
            </w:r>
            <w:r w:rsidR="00FA79F5" w:rsidRPr="00FA79F5">
              <w:rPr>
                <w:color w:val="2C2D2E"/>
                <w:shd w:val="clear" w:color="auto" w:fill="FFFFFF"/>
              </w:rPr>
              <w:t>МКУК «Ц</w:t>
            </w:r>
            <w:r w:rsidR="00FA79F5">
              <w:rPr>
                <w:color w:val="2C2D2E"/>
                <w:shd w:val="clear" w:color="auto" w:fill="FFFFFF"/>
              </w:rPr>
              <w:t>СКР</w:t>
            </w:r>
            <w:r w:rsidR="00FA79F5" w:rsidRPr="00FA79F5">
              <w:rPr>
                <w:color w:val="2C2D2E"/>
                <w:shd w:val="clear" w:color="auto" w:fill="FFFFFF"/>
              </w:rPr>
              <w:t xml:space="preserve"> Ильевского сельского поселения»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3979DD" w:rsidRDefault="003979DD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3979DD" w:rsidRDefault="003979DD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2022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tcMar>
              <w:left w:w="10" w:type="dxa"/>
              <w:right w:w="0" w:type="dxa"/>
            </w:tcMar>
          </w:tcPr>
          <w:p w:rsidR="003979DD" w:rsidRDefault="003979DD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4</w:t>
            </w:r>
            <w:r w:rsidR="00EF7404">
              <w:t xml:space="preserve"> </w:t>
            </w:r>
            <w:r>
              <w:t>800,00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auto"/>
            </w:tcBorders>
          </w:tcPr>
          <w:p w:rsidR="003979DD" w:rsidRDefault="003979DD" w:rsidP="00D2645C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4" w:space="0" w:color="auto"/>
            </w:tcBorders>
          </w:tcPr>
          <w:p w:rsidR="003979DD" w:rsidRDefault="003979DD" w:rsidP="00D2645C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</w:tcBorders>
          </w:tcPr>
          <w:p w:rsidR="003979DD" w:rsidRDefault="003979DD" w:rsidP="00D2645C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t>4</w:t>
            </w:r>
            <w:r w:rsidR="00EF7404">
              <w:t xml:space="preserve"> </w:t>
            </w:r>
            <w:r>
              <w:t>800,00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79DD" w:rsidRDefault="003979DD" w:rsidP="00D2645C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7841B9" w:rsidTr="00E616D0">
        <w:trPr>
          <w:trHeight w:val="1577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841B9" w:rsidRDefault="003979DD" w:rsidP="00494511">
            <w:pPr>
              <w:widowControl w:val="0"/>
              <w:rPr>
                <w:color w:val="000000" w:themeColor="text1"/>
              </w:rPr>
            </w:pPr>
            <w:r>
              <w:lastRenderedPageBreak/>
              <w:t xml:space="preserve">   4</w:t>
            </w:r>
            <w:r w:rsidR="00494511">
              <w:t>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841B9" w:rsidRDefault="007841B9" w:rsidP="007841B9">
            <w:pPr>
              <w:pStyle w:val="msonormalmrcssattr"/>
              <w:widowControl w:val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культуры, расположенных  в населенных пунктах с числом жителей до 50 тысяч человек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7841B9" w:rsidRDefault="007841B9" w:rsidP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841B9" w:rsidRDefault="007841B9" w:rsidP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841B9" w:rsidRDefault="002E7DB0" w:rsidP="007841B9">
            <w:pPr>
              <w:widowControl w:val="0"/>
              <w:jc w:val="center"/>
              <w:rPr>
                <w:color w:val="000000" w:themeColor="text1"/>
              </w:rPr>
            </w:pPr>
            <w:r>
              <w:t>556,1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9" w:rsidRDefault="007841B9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9" w:rsidRDefault="007841B9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9" w:rsidRDefault="002E7DB0" w:rsidP="007841B9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t>556,1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9" w:rsidRDefault="007841B9" w:rsidP="007841B9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91E69" w:rsidTr="00E616D0">
        <w:trPr>
          <w:trHeight w:val="1967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D706F7" w:rsidP="003979DD">
            <w:pPr>
              <w:widowControl w:val="0"/>
              <w:rPr>
                <w:color w:val="000000" w:themeColor="text1"/>
              </w:rPr>
            </w:pPr>
            <w:r>
              <w:t xml:space="preserve">   </w:t>
            </w:r>
            <w:r w:rsidR="003979DD">
              <w:t>5</w:t>
            </w:r>
            <w:r w:rsidR="00494511">
              <w:t>.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pStyle w:val="msonormalmrcssattr"/>
              <w:widowControl w:val="0"/>
              <w:shd w:val="clear" w:color="auto" w:fill="FFFFFF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культуры, расположенных  в населенных пунктах с числом жителей до 50 тысяч человек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10" w:type="dxa"/>
              <w:right w:w="0" w:type="dxa"/>
            </w:tcMar>
          </w:tcPr>
          <w:p w:rsidR="00C91E69" w:rsidRDefault="00D706F7">
            <w:pPr>
              <w:widowControl w:val="0"/>
              <w:jc w:val="center"/>
              <w:rPr>
                <w:color w:val="000000" w:themeColor="text1"/>
              </w:rPr>
            </w:pPr>
            <w:r>
              <w:t>2</w:t>
            </w:r>
            <w:r w:rsidR="00EF7404">
              <w:t xml:space="preserve"> </w:t>
            </w:r>
            <w:r>
              <w:t>221,8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91E69" w:rsidRDefault="007841B9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91E69" w:rsidRDefault="00D706F7">
            <w:pPr>
              <w:widowControl w:val="0"/>
              <w:spacing w:after="160" w:line="240" w:lineRule="atLeast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  <w:r w:rsidR="00EF7404">
              <w:rPr>
                <w:spacing w:val="-6"/>
              </w:rPr>
              <w:t xml:space="preserve"> </w:t>
            </w:r>
            <w:r>
              <w:rPr>
                <w:spacing w:val="-6"/>
              </w:rPr>
              <w:t>066,8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91E69" w:rsidRDefault="002E7DB0">
            <w:pPr>
              <w:widowControl w:val="0"/>
              <w:spacing w:after="160" w:line="240" w:lineRule="atLeast"/>
              <w:ind w:left="-57" w:right="-57"/>
              <w:jc w:val="center"/>
              <w:rPr>
                <w:color w:val="000000" w:themeColor="text1"/>
              </w:rPr>
            </w:pPr>
            <w:r>
              <w:t>155,0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E69" w:rsidRDefault="007841B9">
            <w:pPr>
              <w:widowControl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C91E69" w:rsidTr="007841B9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>
            <w:pPr>
              <w:widowControl w:val="0"/>
              <w:ind w:left="-57"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 xml:space="preserve">Задача 2.  </w:t>
            </w:r>
            <w:r>
              <w:rPr>
                <w:b/>
                <w:color w:val="000000" w:themeColor="text1"/>
              </w:rPr>
              <w:t xml:space="preserve"> Создание условий для организации досуга и обеспечения жителей   услугами организаций культуры, участия в сохранении  и развитии народного творчества, поддержке талантов, народных художественных промыслов и ремесел в поселении</w:t>
            </w:r>
          </w:p>
        </w:tc>
      </w:tr>
      <w:tr w:rsidR="00C91E69" w:rsidTr="007841B9">
        <w:trPr>
          <w:trHeight w:val="38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 w:rsidP="003979DD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культурно-массовых мероприятий, посвященных государственным, региональным, календарным  праздникам, памятным датам и иных творческих замыслов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  сельского поселения»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35,90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7841B9">
        <w:trPr>
          <w:trHeight w:val="393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35,90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7841B9">
        <w:trPr>
          <w:trHeight w:val="79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35,90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0</w:t>
            </w:r>
          </w:p>
        </w:tc>
      </w:tr>
      <w:tr w:rsidR="00C91E69" w:rsidTr="007841B9">
        <w:trPr>
          <w:trHeight w:val="30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 w:rsidP="006C425A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областных, межрегиональных, международных ярмарках, выставках, конкурсах и фестивалях</w:t>
            </w:r>
          </w:p>
          <w:p w:rsidR="00C91E69" w:rsidRDefault="007841B9" w:rsidP="006C425A">
            <w:pPr>
              <w:widowControl w:val="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(транспортные расходы)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91E69" w:rsidTr="007841B9">
        <w:trPr>
          <w:trHeight w:val="405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6C425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6C425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91E69" w:rsidTr="007841B9">
        <w:trPr>
          <w:trHeight w:val="449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13,00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13,00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91E69" w:rsidTr="00351332">
        <w:tc>
          <w:tcPr>
            <w:tcW w:w="153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C91E69" w:rsidRDefault="007841B9" w:rsidP="00E616D0">
            <w:pPr>
              <w:widowControl w:val="0"/>
              <w:ind w:right="-57"/>
              <w:jc w:val="center"/>
              <w:rPr>
                <w:color w:val="000000" w:themeColor="text1"/>
                <w:spacing w:val="-6"/>
              </w:rPr>
            </w:pPr>
            <w:r>
              <w:rPr>
                <w:b/>
                <w:bCs/>
                <w:color w:val="000000" w:themeColor="text1"/>
              </w:rPr>
              <w:t xml:space="preserve">Задача 3. </w:t>
            </w:r>
            <w:r>
              <w:rPr>
                <w:b/>
                <w:color w:val="000000" w:themeColor="text1"/>
              </w:rPr>
              <w:t>Организация библиотечного обслуживания населения</w:t>
            </w:r>
          </w:p>
        </w:tc>
      </w:tr>
      <w:tr w:rsidR="0076294A" w:rsidTr="0083403E">
        <w:trPr>
          <w:trHeight w:val="36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Pr="00FA79F5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rPr>
                <w:color w:val="000000" w:themeColor="text1"/>
              </w:rPr>
            </w:pPr>
            <w:r>
              <w:t xml:space="preserve">  Подписка</w:t>
            </w:r>
          </w:p>
          <w:p w:rsidR="0076294A" w:rsidRDefault="0076294A">
            <w:pPr>
              <w:widowControl w:val="0"/>
              <w:rPr>
                <w:color w:val="000000" w:themeColor="text1"/>
              </w:rPr>
            </w:pPr>
            <w:r>
              <w:t xml:space="preserve">  периодических изданий</w:t>
            </w:r>
          </w:p>
          <w:p w:rsidR="0076294A" w:rsidRDefault="0076294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103,3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103,3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83403E">
        <w:trPr>
          <w:trHeight w:val="28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83403E">
        <w:trPr>
          <w:trHeight w:val="16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110,00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110,00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87500E">
        <w:trPr>
          <w:trHeight w:val="16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76294A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4. Сохранение объектов культурного наследия</w:t>
            </w:r>
          </w:p>
        </w:tc>
      </w:tr>
      <w:tr w:rsidR="0076294A" w:rsidTr="0076294A">
        <w:trPr>
          <w:trHeight w:val="7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E616D0">
            <w:pPr>
              <w:widowControl w:val="0"/>
              <w:rPr>
                <w:color w:val="000000" w:themeColor="text1"/>
              </w:rPr>
            </w:pPr>
            <w:r>
              <w:t xml:space="preserve">Ремонтно- восстановительные работы </w:t>
            </w:r>
            <w:r>
              <w:rPr>
                <w:color w:val="000000" w:themeColor="text1"/>
              </w:rPr>
              <w:t xml:space="preserve">«Братская могила советских воинов, погибших в Сталинградской битве в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юмино</w:t>
            </w:r>
            <w:proofErr w:type="spellEnd"/>
            <w:r>
              <w:rPr>
                <w:color w:val="000000" w:themeColor="text1"/>
              </w:rPr>
              <w:t>-Красноярский»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FF0000"/>
              </w:rPr>
            </w:pPr>
            <w:r>
              <w:t>Администрация Ильевского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1800,00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1620,00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t>180,00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76294A">
        <w:trPr>
          <w:trHeight w:val="42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</w:tr>
      <w:tr w:rsidR="0076294A" w:rsidTr="0076294A">
        <w:trPr>
          <w:trHeight w:val="497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</w:tr>
      <w:tr w:rsidR="0076294A" w:rsidTr="0076294A">
        <w:trPr>
          <w:trHeight w:val="45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P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Pr="00351332" w:rsidRDefault="0076294A" w:rsidP="00E616D0">
            <w:pPr>
              <w:widowControl w:val="0"/>
              <w:rPr>
                <w:color w:val="000000" w:themeColor="text1"/>
              </w:rPr>
            </w:pPr>
            <w:r w:rsidRPr="00351332">
              <w:t xml:space="preserve">Ремонтно-восстановительные работы памятника </w:t>
            </w:r>
            <w:r w:rsidRPr="00351332">
              <w:rPr>
                <w:color w:val="000000" w:themeColor="text1"/>
              </w:rPr>
              <w:t xml:space="preserve">«Братская могила советских воинов, погибших в период Сталинградской битвы в  </w:t>
            </w:r>
            <w:proofErr w:type="spellStart"/>
            <w:r w:rsidRPr="00351332">
              <w:rPr>
                <w:color w:val="000000" w:themeColor="text1"/>
              </w:rPr>
              <w:t>х</w:t>
            </w:r>
            <w:proofErr w:type="gramStart"/>
            <w:r w:rsidRPr="00351332">
              <w:rPr>
                <w:color w:val="000000" w:themeColor="text1"/>
              </w:rPr>
              <w:t>.К</w:t>
            </w:r>
            <w:proofErr w:type="gramEnd"/>
            <w:r w:rsidRPr="00351332">
              <w:rPr>
                <w:color w:val="000000" w:themeColor="text1"/>
              </w:rPr>
              <w:t>амыши</w:t>
            </w:r>
            <w:proofErr w:type="spellEnd"/>
            <w:r w:rsidRPr="00351332">
              <w:rPr>
                <w:color w:val="000000" w:themeColor="text1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FF0000"/>
              </w:rPr>
            </w:pPr>
            <w:r>
              <w:t>Администрация Ильевского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6294A" w:rsidTr="0076294A">
        <w:trPr>
          <w:trHeight w:val="42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1350,00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150,00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</w:tr>
      <w:tr w:rsidR="0076294A" w:rsidTr="0076294A">
        <w:trPr>
          <w:trHeight w:val="497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0" w:type="dxa"/>
            </w:tcMar>
            <w:vAlign w:val="center"/>
          </w:tcPr>
          <w:p w:rsidR="0076294A" w:rsidRDefault="0076294A" w:rsidP="0037649B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0" w:type="dxa"/>
            </w:tcMar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4A" w:rsidRDefault="0076294A" w:rsidP="0037649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Cs/>
              </w:rPr>
              <w:t>0</w:t>
            </w:r>
          </w:p>
        </w:tc>
      </w:tr>
    </w:tbl>
    <w:p w:rsidR="00C91E69" w:rsidRDefault="00C91E69">
      <w:pPr>
        <w:jc w:val="both"/>
        <w:rPr>
          <w:color w:val="000000" w:themeColor="text1"/>
        </w:rPr>
      </w:pPr>
    </w:p>
    <w:p w:rsidR="00C91E69" w:rsidRDefault="007841B9">
      <w:pPr>
        <w:spacing w:line="276" w:lineRule="auto"/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5. Обоснование объема финансовых ресурсов, необходимых для реализации  муниципальной программы</w:t>
      </w:r>
    </w:p>
    <w:p w:rsidR="00C91E69" w:rsidRDefault="007841B9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Финансирование программных мероприятий будет осуществляться за счёт средств местного бюджета. </w:t>
      </w:r>
    </w:p>
    <w:p w:rsidR="00C91E69" w:rsidRDefault="007841B9">
      <w:pPr>
        <w:widowControl w:val="0"/>
        <w:ind w:firstLine="540"/>
        <w:jc w:val="both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Средства местного бюджета на финансирование мероприятий Программы предусматриваются ежегодно при формировании бюджета на соответствующий финансовый год в установленном порядке. </w:t>
      </w:r>
    </w:p>
    <w:p w:rsidR="00C91E69" w:rsidRDefault="007841B9">
      <w:pPr>
        <w:pStyle w:val="af8"/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>При реализации Программы возможно возникновение финансовых рисков, связанных с недостаточным выделением бюджетных средств, в рамках финансового года на реализацию программных мероприятий, вследствие чего могут изменяться сроки выполнения мероприятий. В этом случае,  объемы финансирования мероприятий Программы уточняются, и в случае необходимости вносятся соответствующие изменения в Программу.</w:t>
      </w:r>
    </w:p>
    <w:p w:rsidR="007841B9" w:rsidRDefault="007841B9" w:rsidP="00EF7404">
      <w:pPr>
        <w:pStyle w:val="af9"/>
        <w:spacing w:beforeAutospacing="0" w:after="285" w:afterAutospacing="0" w:line="300" w:lineRule="atLeast"/>
        <w:ind w:firstLine="708"/>
        <w:jc w:val="both"/>
        <w:rPr>
          <w:rFonts w:eastAsia="TimesNewRomanPSMT"/>
          <w:color w:val="000000" w:themeColor="text1"/>
        </w:rPr>
      </w:pPr>
      <w:r>
        <w:t xml:space="preserve">При реализации Программы возможно возникновение иных рисков,  связанных с введением режима повышенной готовности в связи с предупреждением и ликвидацией чрезвычайных ситуаций. В этом случае выполнение отдельных показателей и мероприятий Программы, включая сроки их выполнения, могут  быть скорректированы  путём    отмены, замены, переноса  с учетом действующих требований или остаться без реализации ввиду невозможности их выполнения.  </w:t>
      </w:r>
      <w:r>
        <w:rPr>
          <w:bCs/>
        </w:rPr>
        <w:t xml:space="preserve">Следовательно, </w:t>
      </w:r>
      <w:r>
        <w:t>исполнитель программы   не несет ответственности за степень (результативность) выполнения целевых показателей  муниципальной программы</w:t>
      </w:r>
      <w:r>
        <w:rPr>
          <w:iCs/>
          <w:color w:val="000000"/>
          <w:shd w:val="clear" w:color="auto" w:fill="FFFFFF"/>
        </w:rPr>
        <w:t>.</w:t>
      </w:r>
    </w:p>
    <w:p w:rsidR="00C91E69" w:rsidRDefault="007841B9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rFonts w:eastAsia="TimesNewRomanPSMT"/>
          <w:color w:val="000000" w:themeColor="text1"/>
        </w:rPr>
        <w:t>Общий объем финансирования Программы</w:t>
      </w: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4268"/>
        <w:gridCol w:w="2550"/>
        <w:gridCol w:w="2552"/>
        <w:gridCol w:w="2552"/>
        <w:gridCol w:w="2552"/>
      </w:tblGrid>
      <w:tr w:rsidR="00C91E69">
        <w:trPr>
          <w:trHeight w:val="15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Всего: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2021год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2022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Очередной финансовый 2023 год</w:t>
            </w:r>
          </w:p>
        </w:tc>
      </w:tr>
      <w:tr w:rsidR="00C91E69">
        <w:trPr>
          <w:trHeight w:val="16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6C425A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29 232,0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8 347,2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Pr="006C425A" w:rsidRDefault="006C425A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C4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646,5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6 238,3</w:t>
            </w:r>
          </w:p>
        </w:tc>
      </w:tr>
      <w:tr w:rsidR="00C91E69">
        <w:trPr>
          <w:trHeight w:val="165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6C425A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29 232,0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8 347,2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6C425A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14 646,5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6 238,3</w:t>
            </w:r>
          </w:p>
        </w:tc>
      </w:tr>
    </w:tbl>
    <w:p w:rsidR="00C91E69" w:rsidRDefault="00C91E69">
      <w:pPr>
        <w:shd w:val="clear" w:color="auto" w:fill="FFFFFF"/>
        <w:spacing w:line="240" w:lineRule="atLeast"/>
        <w:rPr>
          <w:b/>
          <w:bCs/>
          <w:color w:val="000000" w:themeColor="text1"/>
        </w:rPr>
      </w:pPr>
    </w:p>
    <w:p w:rsidR="00C91E69" w:rsidRDefault="007841B9">
      <w:pPr>
        <w:shd w:val="clear" w:color="auto" w:fill="FFFFFF"/>
        <w:spacing w:line="240" w:lineRule="atLeas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 Механизмы реализации муниципальной программы,</w:t>
      </w:r>
    </w:p>
    <w:p w:rsidR="00C91E69" w:rsidRDefault="007841B9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организация управления и контроль над ходом ее исполнения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Система управления Программой направлена на достижение поставленных программой целей, задач и эффективности от проведения каждого мероприятия, а также получение долгосрочных устойчивых результатов.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 xml:space="preserve">          Управление Программой, контроль над ходом ее реализации и общая координация программных мероприятий осуществляется администрацией Ильевского сельского поселения.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В ее обязанности входит: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    </w:t>
      </w:r>
      <w:r>
        <w:rPr>
          <w:shd w:val="clear" w:color="auto" w:fill="FFFFFF"/>
        </w:rPr>
        <w:tab/>
        <w:t> - координация деятельности исполнителей  программных мероприятий;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</w:t>
      </w:r>
      <w:r>
        <w:rPr>
          <w:shd w:val="clear" w:color="auto" w:fill="FFFFFF"/>
        </w:rPr>
        <w:tab/>
        <w:t> - рассмотрение материалов о ходе реализации Программы и по мере необходимости уточнение мероприятий, предусмотренных программой, а также объемов финансирования.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 xml:space="preserve">         </w:t>
      </w:r>
      <w:r>
        <w:rPr>
          <w:shd w:val="clear" w:color="auto" w:fill="FFFFFF"/>
        </w:rPr>
        <w:tab/>
        <w:t> Ход и результаты контроля обобщаются, анализируются и обсуждаются на совещаниях с главой Ильевского сельского поселения, иными уполномоченными лицами и органами.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</w:rPr>
        <w:tab/>
        <w:t>Администрация Ильевского сельского поселения совместно с руководителем подведомственного учреждения культуры (МКУК «ЦСКР Ильевского сельского поселения») обеспечивает выполнение относящихся к его компетенции требований настоящей Программы, обеспечивает целевое использование выделяемых из бюджета Ильевского сельского поселения средств, их учет и финансовую отчетность.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Ответственным исполнителем мероприятий Программы является МКУК «Центр социально-культурного развития Ильевского сельского поселения».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Исполнитель мероприятий Программы:</w:t>
      </w:r>
    </w:p>
    <w:p w:rsidR="00C91E69" w:rsidRDefault="007841B9">
      <w:pPr>
        <w:rPr>
          <w:shd w:val="clear" w:color="auto" w:fill="FFFFFF"/>
        </w:rPr>
      </w:pPr>
      <w:r>
        <w:rPr>
          <w:shd w:val="clear" w:color="auto" w:fill="FFFFFF"/>
        </w:rPr>
        <w:t>    </w:t>
      </w:r>
      <w:r>
        <w:rPr>
          <w:shd w:val="clear" w:color="auto" w:fill="FFFFFF"/>
        </w:rPr>
        <w:tab/>
        <w:t>- несет ответственность за своевременную и полную реализацию программных мероприятий и за достижение утвержденных индикаторов Программы;     </w:t>
      </w:r>
    </w:p>
    <w:p w:rsidR="00C91E69" w:rsidRDefault="007841B9">
      <w:pPr>
        <w:jc w:val="both"/>
        <w:rPr>
          <w:color w:val="000000" w:themeColor="text1"/>
        </w:rPr>
      </w:pPr>
      <w:r>
        <w:rPr>
          <w:shd w:val="clear" w:color="auto" w:fill="FFFFFF"/>
        </w:rPr>
        <w:t>     </w:t>
      </w:r>
      <w:r>
        <w:rPr>
          <w:shd w:val="clear" w:color="auto" w:fill="FFFFFF"/>
        </w:rPr>
        <w:tab/>
      </w:r>
      <w:r>
        <w:rPr>
          <w:color w:val="000000" w:themeColor="text1"/>
        </w:rPr>
        <w:t>- ежегодно, в срок до 1 февраля следующего года за отчетным годом, предоставляют информацию о ходе реализации мероприятий Программы главе Ильевского сельского поселения.</w:t>
      </w:r>
    </w:p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ind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7. Перечень имущества, создаваемого (приобретаемого) в ходе реализации муниципальной программы.</w:t>
      </w:r>
    </w:p>
    <w:p w:rsidR="00C91E69" w:rsidRDefault="007841B9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Сведения о правах на </w:t>
      </w:r>
      <w:r>
        <w:rPr>
          <w:b/>
          <w:color w:val="000000" w:themeColor="text1"/>
          <w:spacing w:val="-4"/>
        </w:rPr>
        <w:t xml:space="preserve">имущество, создаваемое (приобретаемое) в ходе реализации муниципальной </w:t>
      </w:r>
      <w:r>
        <w:rPr>
          <w:b/>
          <w:color w:val="000000" w:themeColor="text1"/>
        </w:rPr>
        <w:t>программы</w:t>
      </w:r>
    </w:p>
    <w:p w:rsidR="00C91E69" w:rsidRDefault="00C91E69">
      <w:pPr>
        <w:jc w:val="center"/>
        <w:rPr>
          <w:color w:val="000000" w:themeColor="text1"/>
        </w:rPr>
      </w:pP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ab/>
        <w:t xml:space="preserve">Имущество, приобретённое исполнителем (учреждением) по договору или иным основаниям, поступает в оперативное управление учреждения. </w:t>
      </w:r>
      <w:r>
        <w:rPr>
          <w:color w:val="000000" w:themeColor="text1"/>
        </w:rPr>
        <w:t>В ходе реализации муниципальной программы,</w:t>
      </w:r>
      <w:r w:rsidR="006C425A">
        <w:rPr>
          <w:color w:val="000000" w:themeColor="text1"/>
        </w:rPr>
        <w:t xml:space="preserve"> </w:t>
      </w:r>
      <w:r>
        <w:rPr>
          <w:color w:val="000000" w:themeColor="text1"/>
        </w:rPr>
        <w:t>с целью обеспечения уровня предоставления услуг культуры,   потребительского качества и комфортности,  необходимо приобрести:</w:t>
      </w:r>
    </w:p>
    <w:tbl>
      <w:tblPr>
        <w:tblW w:w="1532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5"/>
        <w:gridCol w:w="3550"/>
        <w:gridCol w:w="1855"/>
        <w:gridCol w:w="2464"/>
        <w:gridCol w:w="1284"/>
        <w:gridCol w:w="1560"/>
        <w:gridCol w:w="1209"/>
        <w:gridCol w:w="69"/>
        <w:gridCol w:w="1279"/>
        <w:gridCol w:w="1270"/>
      </w:tblGrid>
      <w:tr w:rsidR="00C91E69" w:rsidTr="006C425A">
        <w:trPr>
          <w:trHeight w:val="80"/>
        </w:trPr>
        <w:tc>
          <w:tcPr>
            <w:tcW w:w="153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6C425A">
        <w:trPr>
          <w:trHeight w:val="315"/>
        </w:trPr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3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Наименование мероприятия</w:t>
            </w:r>
          </w:p>
        </w:tc>
        <w:tc>
          <w:tcPr>
            <w:tcW w:w="1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2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финансирования (</w:t>
            </w:r>
            <w:proofErr w:type="spellStart"/>
            <w:r>
              <w:rPr>
                <w:color w:val="000000" w:themeColor="text1"/>
              </w:rPr>
              <w:t>тыс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уб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</w:tr>
      <w:tr w:rsidR="00C91E69" w:rsidTr="006C425A">
        <w:trPr>
          <w:trHeight w:val="315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годам</w:t>
            </w:r>
          </w:p>
        </w:tc>
      </w:tr>
      <w:tr w:rsidR="00C91E69" w:rsidTr="006C425A">
        <w:trPr>
          <w:trHeight w:val="354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3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</w:tr>
      <w:tr w:rsidR="00C91E69" w:rsidTr="006C425A">
        <w:trPr>
          <w:trHeight w:val="365"/>
        </w:trPr>
        <w:tc>
          <w:tcPr>
            <w:tcW w:w="15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 w:rsidP="00E616D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Задача</w:t>
            </w:r>
            <w:r w:rsidR="00E616D0">
              <w:rPr>
                <w:b/>
                <w:bCs/>
                <w:color w:val="000000" w:themeColor="text1"/>
              </w:rPr>
              <w:t xml:space="preserve"> 1</w:t>
            </w:r>
            <w:r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Создание организационных и социально-экономических условий для развития учреждения культуры</w:t>
            </w:r>
          </w:p>
        </w:tc>
      </w:tr>
      <w:tr w:rsidR="00C91E69" w:rsidTr="006C425A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7841B9" w:rsidP="00EF74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91E69" w:rsidRDefault="00C91E69">
            <w:pPr>
              <w:widowControl w:val="0"/>
              <w:rPr>
                <w:bCs/>
              </w:rPr>
            </w:pPr>
          </w:p>
          <w:p w:rsidR="00C91E69" w:rsidRDefault="00C91E69">
            <w:pPr>
              <w:widowControl w:val="0"/>
              <w:rPr>
                <w:bCs/>
              </w:rPr>
            </w:pPr>
          </w:p>
          <w:p w:rsidR="00C91E69" w:rsidRDefault="00C91E69">
            <w:pPr>
              <w:widowControl w:val="0"/>
              <w:rPr>
                <w:bCs/>
              </w:rPr>
            </w:pP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 сценического и музыкального оборудования.</w:t>
            </w:r>
          </w:p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</w:t>
            </w:r>
          </w:p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Ильевского сельского поселения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6C425A">
            <w:pPr>
              <w:widowControl w:val="0"/>
              <w:jc w:val="center"/>
              <w:rPr>
                <w:bCs/>
              </w:rPr>
            </w:pPr>
            <w:r>
              <w:t>2</w:t>
            </w:r>
            <w:r w:rsidR="00EF7404">
              <w:t xml:space="preserve"> </w:t>
            </w:r>
            <w:r>
              <w:t>762,5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B365F8">
            <w:pPr>
              <w:widowControl w:val="0"/>
              <w:jc w:val="center"/>
              <w:rPr>
                <w:color w:val="000000" w:themeColor="text1"/>
              </w:rPr>
            </w:pPr>
            <w:r>
              <w:t>498,8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6C425A">
            <w:pPr>
              <w:widowControl w:val="0"/>
              <w:jc w:val="center"/>
              <w:rPr>
                <w:color w:val="000000" w:themeColor="text1"/>
              </w:rPr>
            </w:pPr>
            <w:r>
              <w:t>2</w:t>
            </w:r>
            <w:r w:rsidR="00EF7404">
              <w:t xml:space="preserve"> </w:t>
            </w:r>
            <w:r>
              <w:t>168,7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B365F8">
            <w:pPr>
              <w:widowControl w:val="0"/>
              <w:jc w:val="center"/>
              <w:rPr>
                <w:color w:val="000000" w:themeColor="text1"/>
              </w:rPr>
            </w:pPr>
            <w:r>
              <w:t>95,0</w:t>
            </w:r>
          </w:p>
        </w:tc>
      </w:tr>
      <w:tr w:rsidR="00EF7404" w:rsidTr="00D2645C">
        <w:trPr>
          <w:trHeight w:val="276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04" w:rsidRDefault="00EF7404" w:rsidP="00D2645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EF7404" w:rsidRDefault="00EF7404" w:rsidP="00D2645C">
            <w:pPr>
              <w:widowControl w:val="0"/>
              <w:rPr>
                <w:bCs/>
              </w:rPr>
            </w:pPr>
          </w:p>
          <w:p w:rsidR="00EF7404" w:rsidRDefault="00EF7404" w:rsidP="00D2645C">
            <w:pPr>
              <w:widowControl w:val="0"/>
              <w:rPr>
                <w:bCs/>
              </w:rPr>
            </w:pPr>
          </w:p>
          <w:p w:rsidR="00EF7404" w:rsidRDefault="00EF7404" w:rsidP="00D2645C">
            <w:pPr>
              <w:widowControl w:val="0"/>
              <w:rPr>
                <w:bCs/>
              </w:rPr>
            </w:pP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04" w:rsidRDefault="00EF7404" w:rsidP="00EF7404">
            <w:pPr>
              <w:widowControl w:val="0"/>
              <w:rPr>
                <w:color w:val="000000" w:themeColor="text1"/>
              </w:rPr>
            </w:pPr>
            <w:r w:rsidRPr="00EF7404">
              <w:t xml:space="preserve">Реконструкция  и автономный источник теплоснабжения </w:t>
            </w:r>
            <w:r>
              <w:t>здания</w:t>
            </w:r>
            <w:r w:rsidR="00494511">
              <w:t xml:space="preserve"> </w:t>
            </w:r>
            <w:r w:rsidR="00E616D0" w:rsidRPr="00FA79F5">
              <w:rPr>
                <w:color w:val="2C2D2E"/>
                <w:shd w:val="clear" w:color="auto" w:fill="FFFFFF"/>
              </w:rPr>
              <w:t>МКУК «Ц</w:t>
            </w:r>
            <w:r w:rsidR="00E616D0">
              <w:rPr>
                <w:color w:val="2C2D2E"/>
                <w:shd w:val="clear" w:color="auto" w:fill="FFFFFF"/>
              </w:rPr>
              <w:t>СКР</w:t>
            </w:r>
            <w:r w:rsidR="00E616D0" w:rsidRPr="00FA79F5">
              <w:rPr>
                <w:color w:val="2C2D2E"/>
                <w:shd w:val="clear" w:color="auto" w:fill="FFFFFF"/>
              </w:rPr>
              <w:t xml:space="preserve"> Ильевского сельского поселения»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</w:t>
            </w:r>
          </w:p>
          <w:p w:rsidR="00EF7404" w:rsidRDefault="00EF7404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Ильевского сельского поселения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jc w:val="center"/>
              <w:rPr>
                <w:bCs/>
              </w:rPr>
            </w:pPr>
            <w:r>
              <w:t>4 800,00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1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4 800,00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04" w:rsidRDefault="00EF7404" w:rsidP="00D2645C">
            <w:pPr>
              <w:widowControl w:val="0"/>
              <w:jc w:val="center"/>
              <w:rPr>
                <w:color w:val="000000" w:themeColor="text1"/>
              </w:rPr>
            </w:pPr>
            <w:r>
              <w:t>0</w:t>
            </w:r>
          </w:p>
        </w:tc>
      </w:tr>
      <w:tr w:rsidR="00C91E69" w:rsidTr="006C425A">
        <w:trPr>
          <w:trHeight w:val="315"/>
        </w:trPr>
        <w:tc>
          <w:tcPr>
            <w:tcW w:w="15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</w:t>
            </w:r>
            <w:r w:rsidR="00E616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  <w:r>
              <w:rPr>
                <w:b/>
              </w:rPr>
              <w:t>Организация библиотечного обслуживания населения</w:t>
            </w:r>
          </w:p>
        </w:tc>
      </w:tr>
      <w:tr w:rsidR="00C91E69" w:rsidTr="006C425A">
        <w:trPr>
          <w:trHeight w:val="276"/>
        </w:trPr>
        <w:tc>
          <w:tcPr>
            <w:tcW w:w="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Комплектование библиотечного фонда</w:t>
            </w:r>
          </w:p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Администрация Ильевского сельского поселения</w:t>
            </w:r>
          </w:p>
        </w:tc>
        <w:tc>
          <w:tcPr>
            <w:tcW w:w="2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t>МКУК «ЦСКР Ильевского сельского поселения»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rPr>
                <w:color w:val="000000" w:themeColor="text1"/>
              </w:rPr>
            </w:pPr>
            <w:r>
              <w:t>местный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B365F8">
            <w:pPr>
              <w:widowControl w:val="0"/>
              <w:jc w:val="center"/>
              <w:rPr>
                <w:color w:val="000000" w:themeColor="text1"/>
              </w:rPr>
            </w:pPr>
            <w:r>
              <w:t>170,4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B365F8">
            <w:pPr>
              <w:widowControl w:val="0"/>
              <w:jc w:val="center"/>
              <w:rPr>
                <w:color w:val="000000" w:themeColor="text1"/>
              </w:rPr>
            </w:pPr>
            <w:r>
              <w:t>57,3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B365F8" w:rsidP="00B365F8">
            <w:pPr>
              <w:widowControl w:val="0"/>
              <w:rPr>
                <w:color w:val="000000" w:themeColor="text1"/>
              </w:rPr>
            </w:pPr>
            <w:r>
              <w:t xml:space="preserve">    53,1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69" w:rsidRDefault="00B365F8">
            <w:pPr>
              <w:widowControl w:val="0"/>
              <w:rPr>
                <w:color w:val="000000" w:themeColor="text1"/>
              </w:rPr>
            </w:pPr>
            <w:r>
              <w:t xml:space="preserve">   60,0</w:t>
            </w:r>
          </w:p>
        </w:tc>
      </w:tr>
      <w:tr w:rsidR="00C91E69" w:rsidTr="006C425A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6C425A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6C425A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  <w:tr w:rsidR="00C91E69" w:rsidTr="006C425A">
        <w:trPr>
          <w:trHeight w:val="276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494511" w:rsidRDefault="00494511">
      <w:pPr>
        <w:spacing w:line="100" w:lineRule="atLeast"/>
        <w:jc w:val="center"/>
        <w:rPr>
          <w:b/>
          <w:color w:val="000000" w:themeColor="text1"/>
        </w:rPr>
      </w:pPr>
    </w:p>
    <w:p w:rsidR="00C91E69" w:rsidRDefault="007841B9">
      <w:pPr>
        <w:spacing w:line="100" w:lineRule="atLeast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8. </w:t>
      </w:r>
      <w:r>
        <w:rPr>
          <w:b/>
          <w:bCs/>
          <w:color w:val="000000" w:themeColor="text1"/>
        </w:rPr>
        <w:t>Оценка социально-экономической эффективности реализации программных мероприятий</w:t>
      </w:r>
    </w:p>
    <w:p w:rsidR="00C91E69" w:rsidRDefault="00C91E69">
      <w:pPr>
        <w:ind w:left="720"/>
        <w:rPr>
          <w:b/>
          <w:bCs/>
          <w:color w:val="000000" w:themeColor="text1"/>
        </w:rPr>
      </w:pP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Фундаментальная особенность культуры заключается в том,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потенциала, изменении ценностных ориентиров и норм поведения индивидуумов, что в конечном итоге влечет за собой изменения в основах функционирования общества.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В Программе предполагается использовать систему индикаторов и цифровых показателей, характеризующих лишь текущие результаты культурной деятельности. При этом конкретные проекты, включенные в Программу, могут содержать свои собственные показатели результативности. 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 Главный социально-экономический эффект от реализации Программы выражается в повышении социальной роли культуры в жизни жителей поселения и, соответственно, в повышении качества жизни, упрочении статуса территории, создании благоприятной общественной атмосферы. Этот эффект, отложенный во времени, будет выражаться, в частности: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- в укреплении единства при местном разнообразии культурного пространства региона, способствующем сохранению государственной целостности России при самобытности народов, ее населяющих;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 xml:space="preserve">- в создании благоприятных условий для творческой деятельности, разнообразия и </w:t>
      </w:r>
      <w:proofErr w:type="gramStart"/>
      <w:r>
        <w:rPr>
          <w:rFonts w:eastAsia="TimesNewRomanPSMT"/>
          <w:color w:val="000000" w:themeColor="text1"/>
        </w:rPr>
        <w:t>доступности</w:t>
      </w:r>
      <w:proofErr w:type="gramEnd"/>
      <w:r>
        <w:rPr>
          <w:rFonts w:eastAsia="TimesNewRomanPSMT"/>
          <w:color w:val="000000" w:themeColor="text1"/>
        </w:rPr>
        <w:t xml:space="preserve"> предлагаемых населению культурных благ и информации в культуре и искусстве; </w:t>
      </w:r>
    </w:p>
    <w:p w:rsidR="00C91E69" w:rsidRDefault="007841B9">
      <w:pPr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ab/>
        <w:t>- в создании благоприятных условий   освоения новых форм и направлений культурного обмена.</w:t>
      </w:r>
    </w:p>
    <w:p w:rsidR="00C91E69" w:rsidRDefault="007841B9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color w:val="000000" w:themeColor="text1"/>
        </w:rPr>
        <w:t xml:space="preserve">Эффективность реализации Программы оценивается как степень фактического достижения целевых показателей (индикаторов).  </w:t>
      </w:r>
    </w:p>
    <w:p w:rsidR="00C91E69" w:rsidRDefault="007841B9">
      <w:pPr>
        <w:ind w:firstLine="708"/>
        <w:jc w:val="both"/>
        <w:rPr>
          <w:rFonts w:eastAsia="TimesNewRomanPSMT"/>
          <w:color w:val="000000" w:themeColor="text1"/>
        </w:rPr>
      </w:pPr>
      <w:r>
        <w:rPr>
          <w:bCs/>
          <w:color w:val="000000" w:themeColor="text1"/>
        </w:rPr>
        <w:t>Эффективное учреждение – то учреждение, которое успешно применяет выбранную стратегию для максимальной отдачи от имеющихся ресурсов. Под отдачей понимается в первую очередь посещаемость учреждения и организуемых им мероприятий. При дефиците бюджета, исполнитель программы предполагает максимально эффективно использовать все имеющиеся ресурсы и стартовые условия, что даст возможность местным сообществам и другой аудитории позиционировать учреждение как эффективное.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Оценка эффективности Программы по культурно-досуговой деятельности может производиться исходя </w:t>
      </w:r>
      <w:proofErr w:type="gramStart"/>
      <w:r>
        <w:rPr>
          <w:color w:val="000000" w:themeColor="text1"/>
        </w:rPr>
        <w:t>из</w:t>
      </w:r>
      <w:proofErr w:type="gramEnd"/>
      <w:r>
        <w:rPr>
          <w:color w:val="000000" w:themeColor="text1"/>
        </w:rPr>
        <w:t>: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количественных показателей эффективности (количество мероприятий, количество зрителей, участников творческих коллективов и др.);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качественных показателей эффективности (отсутствие претензий со стороны получателей услуг, общественный резонанс, статьи в СМИ о проведенных в рамках программы мероприятиях);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экономических показателей эффективности (целевое расходование выделенных средств).</w:t>
      </w:r>
    </w:p>
    <w:p w:rsidR="00C91E69" w:rsidRDefault="007841B9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color w:val="000000" w:themeColor="text1"/>
        </w:rPr>
        <w:t xml:space="preserve">Оценка эффективности Программы </w:t>
      </w:r>
      <w:r>
        <w:rPr>
          <w:rFonts w:eastAsia="Calibri"/>
          <w:color w:val="000000" w:themeColor="text1"/>
          <w:lang w:eastAsia="en-US"/>
        </w:rPr>
        <w:t xml:space="preserve">информационно-библиотечного обслуживания будет определяться степенью обеспечения доступности   учреждения культуры для всех социальных групп населения, содействия современному развитию библиотечного обслуживания, от которой напрямую зависят духовное возрождение жителей поселения, уровень образования и информационной культуры </w:t>
      </w:r>
      <w:r>
        <w:rPr>
          <w:rFonts w:eastAsia="Calibri"/>
          <w:color w:val="000000" w:themeColor="text1"/>
          <w:lang w:eastAsia="en-US"/>
        </w:rPr>
        <w:lastRenderedPageBreak/>
        <w:t>подрастающего поколения.</w:t>
      </w:r>
      <w:proofErr w:type="gramEnd"/>
      <w:r>
        <w:rPr>
          <w:rFonts w:eastAsia="Calibri"/>
          <w:color w:val="000000" w:themeColor="text1"/>
          <w:lang w:eastAsia="en-US"/>
        </w:rPr>
        <w:t xml:space="preserve"> Создание комфортных условий для работы библиотекарей и повышения качества обслуживания пользователей библиотеки, повышение ее престижа, создание условий для функционирования и развития на основе применения современных информационных технологий.</w:t>
      </w:r>
    </w:p>
    <w:p w:rsidR="00C91E69" w:rsidRDefault="007841B9">
      <w:pPr>
        <w:pStyle w:val="af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Выполнение мероприятий Программы обеспечит   создание социальной стабильности, а также формирование положительного имиджа поселения.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Благодаря реализации мероприятий Программы сохранятся и получат дальнейшее творческое развитие коллективы и исполнители самодеятельного творчества, повысится их исполнительское мастерство, а также уровень профессионализма специалистов, работающих в учреждении культуры, будут создаваться благоприятные условия для организации досуга населения.</w:t>
      </w:r>
    </w:p>
    <w:p w:rsidR="00C91E69" w:rsidRDefault="007841B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Программы позволит объединить усилия различных субъектов культурной деятельности по сохранению библиотечного обслуживания населения поселения.</w:t>
      </w: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На сегодняшний день в учреждении недостаточно ресурсов для конкуренции внутренней среды, поэтому Программой предусмотрена возможность оптимизации штатной численности учреждения  путем перераспределения функциональных обязанностей, нагрузки на работников в разрезе структурных подразделений, должностей и конкретных работников. Эти обстоятельства могут привести к снижению показателей по сравнению с предыдущими периодами, но будут соответствовать принципам </w:t>
      </w:r>
      <w:proofErr w:type="gramStart"/>
      <w:r>
        <w:rPr>
          <w:color w:val="000000" w:themeColor="text1"/>
        </w:rPr>
        <w:t>выполнения целевых показателей эффективности деятельности учреждения</w:t>
      </w:r>
      <w:proofErr w:type="gram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взаимоувязываемой</w:t>
      </w:r>
      <w:proofErr w:type="spellEnd"/>
      <w:r>
        <w:rPr>
          <w:color w:val="000000" w:themeColor="text1"/>
        </w:rPr>
        <w:t xml:space="preserve"> системы показателей эффективности учреждения и работника.</w:t>
      </w:r>
    </w:p>
    <w:p w:rsidR="00C91E69" w:rsidRDefault="00C91E69">
      <w:pPr>
        <w:rPr>
          <w:b/>
          <w:color w:val="000000" w:themeColor="text1"/>
        </w:rPr>
      </w:pPr>
    </w:p>
    <w:p w:rsidR="00C91E69" w:rsidRDefault="007841B9">
      <w:pPr>
        <w:ind w:left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9. Методика эффективности расчета целевых индикаторов</w:t>
      </w:r>
    </w:p>
    <w:p w:rsidR="00C91E69" w:rsidRDefault="00C91E69">
      <w:pPr>
        <w:ind w:left="720"/>
        <w:jc w:val="center"/>
        <w:rPr>
          <w:b/>
          <w:color w:val="000000" w:themeColor="text1"/>
        </w:rPr>
      </w:pPr>
    </w:p>
    <w:p w:rsidR="006C425A" w:rsidRDefault="007841B9">
      <w:pPr>
        <w:ind w:firstLine="360"/>
        <w:rPr>
          <w:color w:val="000000" w:themeColor="text1"/>
        </w:rPr>
      </w:pPr>
      <w:r>
        <w:rPr>
          <w:b/>
          <w:color w:val="000000" w:themeColor="text1"/>
        </w:rPr>
        <w:t>Бюджетная эффективность</w:t>
      </w:r>
      <w:r>
        <w:rPr>
          <w:color w:val="000000" w:themeColor="text1"/>
        </w:rPr>
        <w:t xml:space="preserve"> Программы определяется как соотношение фактического использования средств, запланированных на реализацию Программы, к утвержденному плану, по формуле:</w:t>
      </w:r>
    </w:p>
    <w:tbl>
      <w:tblPr>
        <w:tblpPr w:leftFromText="180" w:rightFromText="180" w:vertAnchor="text" w:horzAnchor="margin" w:tblpY="46"/>
        <w:tblW w:w="29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0"/>
        <w:gridCol w:w="709"/>
        <w:gridCol w:w="1134"/>
      </w:tblGrid>
      <w:tr w:rsidR="00C91E69">
        <w:tc>
          <w:tcPr>
            <w:tcW w:w="1100" w:type="dxa"/>
            <w:vMerge w:val="restart"/>
            <w:shd w:val="clear" w:color="auto" w:fill="auto"/>
            <w:vAlign w:val="center"/>
          </w:tcPr>
          <w:p w:rsidR="00C91E69" w:rsidRDefault="007841B9">
            <w:pPr>
              <w:widowControl w:val="0"/>
              <w:jc w:val="center"/>
              <w:rPr>
                <w:strike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  <w:vertAlign w:val="subscript"/>
              </w:rPr>
              <w:t>эфф</w:t>
            </w:r>
            <w:proofErr w:type="spellEnd"/>
            <w:r>
              <w:rPr>
                <w:color w:val="000000" w:themeColor="text1"/>
              </w:rPr>
              <w:t>=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 100 %</w:t>
            </w:r>
          </w:p>
        </w:tc>
      </w:tr>
      <w:tr w:rsidR="00C91E69">
        <w:tc>
          <w:tcPr>
            <w:tcW w:w="110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C91E69" w:rsidRDefault="007841B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     </w:t>
      </w:r>
    </w:p>
    <w:p w:rsidR="00C91E69" w:rsidRDefault="00C91E69">
      <w:pPr>
        <w:rPr>
          <w:color w:val="000000" w:themeColor="text1"/>
        </w:rPr>
      </w:pPr>
    </w:p>
    <w:p w:rsidR="00C91E69" w:rsidRDefault="007841B9">
      <w:pPr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C91E69" w:rsidRDefault="007841B9">
      <w:pPr>
        <w:rPr>
          <w:color w:val="000000" w:themeColor="text1"/>
        </w:rPr>
      </w:pPr>
      <w:r>
        <w:rPr>
          <w:color w:val="000000" w:themeColor="text1"/>
        </w:rPr>
        <w:t xml:space="preserve">Б </w:t>
      </w:r>
      <w:proofErr w:type="spellStart"/>
      <w:r>
        <w:rPr>
          <w:color w:val="000000" w:themeColor="text1"/>
          <w:vertAlign w:val="subscript"/>
        </w:rPr>
        <w:t>эф</w:t>
      </w:r>
      <w:proofErr w:type="gramStart"/>
      <w:r>
        <w:rPr>
          <w:color w:val="000000" w:themeColor="text1"/>
          <w:vertAlign w:val="subscript"/>
        </w:rPr>
        <w:t>ф</w:t>
      </w:r>
      <w:proofErr w:type="spellEnd"/>
      <w:r>
        <w:rPr>
          <w:color w:val="000000" w:themeColor="text1"/>
        </w:rPr>
        <w:t>–</w:t>
      </w:r>
      <w:proofErr w:type="gramEnd"/>
      <w:r>
        <w:rPr>
          <w:color w:val="000000" w:themeColor="text1"/>
        </w:rPr>
        <w:t xml:space="preserve"> бюджетная эффективность реализации Программы;</w:t>
      </w:r>
    </w:p>
    <w:p w:rsidR="00C91E69" w:rsidRDefault="007841B9">
      <w:pPr>
        <w:rPr>
          <w:color w:val="000000" w:themeColor="text1"/>
        </w:rPr>
      </w:pPr>
      <w:r>
        <w:rPr>
          <w:color w:val="000000" w:themeColor="text1"/>
          <w:lang w:val="en-US"/>
        </w:rPr>
        <w:t>F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фактическое</w:t>
      </w:r>
      <w:proofErr w:type="gramEnd"/>
      <w:r>
        <w:rPr>
          <w:color w:val="000000" w:themeColor="text1"/>
        </w:rPr>
        <w:t xml:space="preserve"> использование бюджетных средств;</w:t>
      </w:r>
    </w:p>
    <w:p w:rsidR="00C91E69" w:rsidRDefault="007841B9">
      <w:pPr>
        <w:rPr>
          <w:color w:val="000000" w:themeColor="text1"/>
        </w:rPr>
      </w:pPr>
      <w:r>
        <w:rPr>
          <w:color w:val="000000" w:themeColor="text1"/>
          <w:lang w:val="en-US"/>
        </w:rPr>
        <w:t>P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утвержденный</w:t>
      </w:r>
      <w:proofErr w:type="gramEnd"/>
      <w:r>
        <w:rPr>
          <w:color w:val="000000" w:themeColor="text1"/>
        </w:rPr>
        <w:t xml:space="preserve"> план бюджетных средств.</w:t>
      </w:r>
    </w:p>
    <w:p w:rsidR="00C91E69" w:rsidRDefault="00C91E69">
      <w:pPr>
        <w:rPr>
          <w:color w:val="000000" w:themeColor="text1"/>
        </w:rPr>
      </w:pP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Программа предполагает использование системы индикаторов, характеризующих текущие и конечные результаты ее реализации. </w:t>
      </w:r>
    </w:p>
    <w:p w:rsidR="00C91E69" w:rsidRDefault="00C91E69">
      <w:pPr>
        <w:ind w:firstLine="708"/>
        <w:jc w:val="both"/>
        <w:rPr>
          <w:b/>
          <w:color w:val="000000" w:themeColor="text1"/>
        </w:rPr>
      </w:pP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Расчет результативности по каждому показателю</w:t>
      </w:r>
      <w:r>
        <w:rPr>
          <w:color w:val="000000" w:themeColor="text1"/>
        </w:rPr>
        <w:t xml:space="preserve"> проводится по формуле:</w:t>
      </w:r>
    </w:p>
    <w:tbl>
      <w:tblPr>
        <w:tblpPr w:leftFromText="180" w:rightFromText="180" w:vertAnchor="text" w:horzAnchor="margin" w:tblpY="61"/>
        <w:tblW w:w="33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1138"/>
      </w:tblGrid>
      <w:tr w:rsidR="00C91E69">
        <w:tc>
          <w:tcPr>
            <w:tcW w:w="959" w:type="dxa"/>
            <w:vMerge w:val="restart"/>
            <w:shd w:val="clear" w:color="auto" w:fill="auto"/>
            <w:vAlign w:val="center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proofErr w:type="gramStart"/>
            <w:r>
              <w:rPr>
                <w:color w:val="000000" w:themeColor="text1"/>
                <w:lang w:val="en-US"/>
              </w:rPr>
              <w:t>i</w:t>
            </w:r>
            <w:proofErr w:type="gramEnd"/>
            <w:r>
              <w:rPr>
                <w:color w:val="000000" w:themeColor="text1"/>
              </w:rPr>
              <w:t xml:space="preserve"> =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 100 %</w:t>
            </w:r>
          </w:p>
        </w:tc>
      </w:tr>
      <w:tr w:rsidR="00C91E69">
        <w:tc>
          <w:tcPr>
            <w:tcW w:w="95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</w:t>
            </w:r>
          </w:p>
        </w:tc>
        <w:tc>
          <w:tcPr>
            <w:tcW w:w="113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C91E69" w:rsidRDefault="00C91E69">
      <w:pPr>
        <w:ind w:firstLine="708"/>
        <w:jc w:val="both"/>
        <w:rPr>
          <w:color w:val="000000" w:themeColor="text1"/>
        </w:rPr>
      </w:pPr>
    </w:p>
    <w:p w:rsidR="00C91E69" w:rsidRDefault="00C91E69">
      <w:pPr>
        <w:jc w:val="both"/>
        <w:rPr>
          <w:color w:val="000000" w:themeColor="text1"/>
        </w:rPr>
      </w:pPr>
    </w:p>
    <w:p w:rsidR="00C91E69" w:rsidRDefault="00C91E69">
      <w:pPr>
        <w:jc w:val="both"/>
        <w:rPr>
          <w:color w:val="000000" w:themeColor="text1"/>
        </w:rPr>
      </w:pP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где: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Е</w:t>
      </w:r>
      <w:proofErr w:type="gramStart"/>
      <w:r>
        <w:rPr>
          <w:color w:val="000000" w:themeColor="text1"/>
          <w:lang w:val="en-US"/>
        </w:rPr>
        <w:t>i</w:t>
      </w:r>
      <w:proofErr w:type="gramEnd"/>
      <w:r>
        <w:rPr>
          <w:color w:val="000000" w:themeColor="text1"/>
        </w:rPr>
        <w:t xml:space="preserve"> – степень достижения одного показателя  (процентов);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T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фактическое</w:t>
      </w:r>
      <w:proofErr w:type="gramEnd"/>
      <w:r>
        <w:rPr>
          <w:color w:val="000000" w:themeColor="text1"/>
        </w:rPr>
        <w:t xml:space="preserve"> значение показателя;</w:t>
      </w: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H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установленное</w:t>
      </w:r>
      <w:proofErr w:type="gramEnd"/>
      <w:r>
        <w:rPr>
          <w:color w:val="000000" w:themeColor="text1"/>
        </w:rPr>
        <w:t xml:space="preserve"> программное целевое значение показателя.</w:t>
      </w:r>
    </w:p>
    <w:p w:rsidR="00C91E69" w:rsidRDefault="00C91E69">
      <w:pPr>
        <w:jc w:val="both"/>
        <w:rPr>
          <w:b/>
          <w:color w:val="000000" w:themeColor="text1"/>
        </w:rPr>
      </w:pPr>
    </w:p>
    <w:p w:rsidR="00C91E69" w:rsidRDefault="007841B9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Расчет результативности реализации Программы в целом</w:t>
      </w:r>
      <w:r>
        <w:rPr>
          <w:color w:val="000000" w:themeColor="text1"/>
        </w:rPr>
        <w:t xml:space="preserve"> производиться по формуле:</w:t>
      </w:r>
    </w:p>
    <w:tbl>
      <w:tblPr>
        <w:tblpPr w:leftFromText="180" w:rightFromText="180" w:vertAnchor="text" w:horzAnchor="margin" w:tblpY="61"/>
        <w:tblW w:w="36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1593"/>
        <w:gridCol w:w="1134"/>
      </w:tblGrid>
      <w:tr w:rsidR="00C91E69">
        <w:tc>
          <w:tcPr>
            <w:tcW w:w="958" w:type="dxa"/>
            <w:vMerge w:val="restart"/>
            <w:shd w:val="clear" w:color="auto" w:fill="auto"/>
            <w:vAlign w:val="center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E</w:t>
            </w:r>
            <w:r>
              <w:rPr>
                <w:color w:val="000000" w:themeColor="text1"/>
              </w:rPr>
              <w:t xml:space="preserve"> =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  <w:vertAlign w:val="subscript"/>
                <w:lang w:val="en-US"/>
              </w:rPr>
            </w:pPr>
            <w:r>
              <w:rPr>
                <w:color w:val="000000" w:themeColor="text1"/>
                <w:lang w:val="en-US"/>
              </w:rPr>
              <w:t>Ei</w:t>
            </w:r>
            <w:r>
              <w:rPr>
                <w:color w:val="000000" w:themeColor="text1"/>
                <w:vertAlign w:val="subscript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+Ei</w:t>
            </w:r>
            <w:r>
              <w:rPr>
                <w:color w:val="000000" w:themeColor="text1"/>
                <w:vertAlign w:val="subscript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…..Ei</w:t>
            </w:r>
            <w:r>
              <w:rPr>
                <w:color w:val="000000" w:themeColor="text1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 100 %</w:t>
            </w:r>
          </w:p>
        </w:tc>
      </w:tr>
      <w:tr w:rsidR="00C91E69">
        <w:tc>
          <w:tcPr>
            <w:tcW w:w="95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93" w:type="dxa"/>
            <w:tcBorders>
              <w:top w:val="single" w:sz="4" w:space="0" w:color="000000"/>
            </w:tcBorders>
            <w:shd w:val="clear" w:color="auto" w:fill="auto"/>
          </w:tcPr>
          <w:p w:rsidR="00C91E69" w:rsidRDefault="007841B9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91E69" w:rsidRDefault="00C91E69">
            <w:pPr>
              <w:widowControl w:val="0"/>
              <w:rPr>
                <w:color w:val="000000" w:themeColor="text1"/>
              </w:rPr>
            </w:pPr>
          </w:p>
        </w:tc>
      </w:tr>
    </w:tbl>
    <w:p w:rsidR="00C91E69" w:rsidRDefault="00C91E69">
      <w:pPr>
        <w:jc w:val="both"/>
        <w:rPr>
          <w:color w:val="000000" w:themeColor="text1"/>
        </w:rPr>
      </w:pPr>
    </w:p>
    <w:p w:rsidR="00C91E69" w:rsidRDefault="00C91E69">
      <w:pPr>
        <w:ind w:firstLine="708"/>
        <w:jc w:val="both"/>
        <w:rPr>
          <w:color w:val="000000" w:themeColor="text1"/>
        </w:rPr>
      </w:pPr>
    </w:p>
    <w:p w:rsidR="00C91E69" w:rsidRDefault="007841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где:</w:t>
      </w: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E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результативность</w:t>
      </w:r>
      <w:proofErr w:type="gramEnd"/>
      <w:r>
        <w:rPr>
          <w:color w:val="000000" w:themeColor="text1"/>
        </w:rPr>
        <w:t xml:space="preserve"> реализации Программы (процентов);</w:t>
      </w:r>
    </w:p>
    <w:p w:rsidR="00C91E69" w:rsidRDefault="007841B9">
      <w:pPr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количество</w:t>
      </w:r>
      <w:proofErr w:type="gramEnd"/>
      <w:r>
        <w:rPr>
          <w:color w:val="000000" w:themeColor="text1"/>
        </w:rPr>
        <w:t xml:space="preserve"> показателей Программы.</w:t>
      </w:r>
    </w:p>
    <w:p w:rsidR="00C91E69" w:rsidRDefault="00C91E69">
      <w:pPr>
        <w:jc w:val="both"/>
        <w:rPr>
          <w:color w:val="000000" w:themeColor="text1"/>
        </w:rPr>
      </w:pPr>
    </w:p>
    <w:p w:rsidR="00494511" w:rsidRDefault="00494511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1E69" w:rsidRDefault="007841B9">
      <w:pPr>
        <w:pStyle w:val="af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Оценка эффективности реализации Программы</w:t>
      </w:r>
    </w:p>
    <w:p w:rsidR="00C91E69" w:rsidRDefault="00C91E69">
      <w:pPr>
        <w:rPr>
          <w:color w:val="000000" w:themeColor="text1"/>
        </w:rPr>
      </w:pPr>
    </w:p>
    <w:p w:rsidR="00C91E69" w:rsidRDefault="007841B9">
      <w:pPr>
        <w:rPr>
          <w:color w:val="000000" w:themeColor="text1"/>
        </w:rPr>
      </w:pPr>
      <w:r>
        <w:rPr>
          <w:color w:val="000000" w:themeColor="text1"/>
        </w:rPr>
        <w:t>Выполнение Программы считается эффективным при значении показателя результативности реализации Программы:</w:t>
      </w:r>
    </w:p>
    <w:p w:rsidR="00C91E69" w:rsidRDefault="00C91E69">
      <w:pPr>
        <w:pStyle w:val="af8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43"/>
        <w:gridCol w:w="6323"/>
      </w:tblGrid>
      <w:tr w:rsidR="00C91E69"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ind w:firstLine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ind w:firstLine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 показателей в процентах</w:t>
            </w:r>
          </w:p>
        </w:tc>
      </w:tr>
      <w:tr w:rsidR="00C91E69"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Эффективный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91E69"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 уровень эффективности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свыше 100</w:t>
            </w:r>
          </w:p>
        </w:tc>
      </w:tr>
      <w:tr w:rsidR="00C91E69"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Приемлемый уровень эффективности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80 до 99</w:t>
            </w:r>
          </w:p>
        </w:tc>
      </w:tr>
    </w:tbl>
    <w:p w:rsidR="00C91E69" w:rsidRDefault="00C91E69">
      <w:pPr>
        <w:rPr>
          <w:color w:val="000000" w:themeColor="text1"/>
        </w:rPr>
      </w:pPr>
    </w:p>
    <w:p w:rsidR="00C91E69" w:rsidRDefault="00C91E69">
      <w:pPr>
        <w:rPr>
          <w:color w:val="000000" w:themeColor="text1"/>
        </w:rPr>
      </w:pPr>
    </w:p>
    <w:p w:rsidR="00C91E69" w:rsidRDefault="007841B9">
      <w:pPr>
        <w:rPr>
          <w:color w:val="000000" w:themeColor="text1"/>
        </w:rPr>
      </w:pPr>
      <w:r>
        <w:rPr>
          <w:color w:val="000000" w:themeColor="text1"/>
        </w:rPr>
        <w:t>Выполнение Программы считается не эффективным при значении показателя результативности Программы:</w:t>
      </w:r>
    </w:p>
    <w:p w:rsidR="00C91E69" w:rsidRDefault="00C91E69">
      <w:pPr>
        <w:pStyle w:val="af8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3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4"/>
        <w:gridCol w:w="6181"/>
      </w:tblGrid>
      <w:tr w:rsidR="00C91E69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ind w:firstLine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ind w:firstLine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 показателей в процентах</w:t>
            </w:r>
          </w:p>
        </w:tc>
      </w:tr>
      <w:tr w:rsidR="00C91E69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Низкий уровень эффективности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70 до 79</w:t>
            </w:r>
          </w:p>
        </w:tc>
      </w:tr>
      <w:tr w:rsidR="00C91E69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Критический уровень эффективности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9" w:rsidRDefault="007841B9">
            <w:pPr>
              <w:pStyle w:val="af8"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менее 70</w:t>
            </w:r>
          </w:p>
        </w:tc>
      </w:tr>
    </w:tbl>
    <w:p w:rsidR="00C91E69" w:rsidRDefault="00C91E69">
      <w:pPr>
        <w:spacing w:line="300" w:lineRule="atLeast"/>
        <w:jc w:val="both"/>
        <w:textAlignment w:val="baseline"/>
        <w:rPr>
          <w:color w:val="000000" w:themeColor="text1"/>
          <w:u w:val="single"/>
        </w:rPr>
      </w:pPr>
    </w:p>
    <w:p w:rsidR="00C91E69" w:rsidRDefault="00C91E69">
      <w:pPr>
        <w:spacing w:line="300" w:lineRule="atLeast"/>
        <w:ind w:firstLine="360"/>
        <w:jc w:val="both"/>
        <w:textAlignment w:val="baseline"/>
        <w:rPr>
          <w:color w:val="000000" w:themeColor="text1"/>
          <w:u w:val="single"/>
        </w:rPr>
      </w:pPr>
    </w:p>
    <w:sectPr w:rsidR="00C91E69" w:rsidSect="0021717F">
      <w:footerReference w:type="even" r:id="rId24"/>
      <w:footerReference w:type="default" r:id="rId25"/>
      <w:pgSz w:w="16838" w:h="11906" w:orient="landscape"/>
      <w:pgMar w:top="426" w:right="1134" w:bottom="56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63" w:rsidRDefault="002E3763">
      <w:r>
        <w:separator/>
      </w:r>
    </w:p>
  </w:endnote>
  <w:endnote w:type="continuationSeparator" w:id="0">
    <w:p w:rsidR="002E3763" w:rsidRDefault="002E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9B" w:rsidRDefault="0037649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9B" w:rsidRDefault="0037649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63" w:rsidRDefault="002E3763">
      <w:r>
        <w:separator/>
      </w:r>
    </w:p>
  </w:footnote>
  <w:footnote w:type="continuationSeparator" w:id="0">
    <w:p w:rsidR="002E3763" w:rsidRDefault="002E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4CBD"/>
    <w:multiLevelType w:val="multilevel"/>
    <w:tmpl w:val="68F04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1B63A3"/>
    <w:multiLevelType w:val="multilevel"/>
    <w:tmpl w:val="58AC5B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0136D5"/>
    <w:multiLevelType w:val="multilevel"/>
    <w:tmpl w:val="9628E12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69"/>
    <w:rsid w:val="00055150"/>
    <w:rsid w:val="0021717F"/>
    <w:rsid w:val="002E3763"/>
    <w:rsid w:val="002E7DB0"/>
    <w:rsid w:val="00351332"/>
    <w:rsid w:val="0037649B"/>
    <w:rsid w:val="003979DD"/>
    <w:rsid w:val="00494511"/>
    <w:rsid w:val="006C425A"/>
    <w:rsid w:val="0076294A"/>
    <w:rsid w:val="007841B9"/>
    <w:rsid w:val="008030B6"/>
    <w:rsid w:val="00B365F8"/>
    <w:rsid w:val="00C91E69"/>
    <w:rsid w:val="00D706F7"/>
    <w:rsid w:val="00E616D0"/>
    <w:rsid w:val="00EF7404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37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D633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7">
    <w:name w:val="Font Style27"/>
    <w:qFormat/>
    <w:rsid w:val="00D63372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D63372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63372"/>
    <w:rPr>
      <w:b/>
      <w:bCs/>
    </w:rPr>
  </w:style>
  <w:style w:type="character" w:customStyle="1" w:styleId="apple-converted-space">
    <w:name w:val="apple-converted-space"/>
    <w:basedOn w:val="a0"/>
    <w:qFormat/>
    <w:rsid w:val="00D63372"/>
  </w:style>
  <w:style w:type="character" w:customStyle="1" w:styleId="a8">
    <w:name w:val="Основной текст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6D77D5"/>
  </w:style>
  <w:style w:type="character" w:customStyle="1" w:styleId="ConsPlusNonformat">
    <w:name w:val="ConsPlusNonformat Знак"/>
    <w:link w:val="ConsPlusNonformat"/>
    <w:qFormat/>
    <w:rsid w:val="006D77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uiPriority w:val="1"/>
    <w:qFormat/>
    <w:rsid w:val="006D77D5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ED7A45"/>
    <w:rPr>
      <w:rFonts w:cs="Times New Roman"/>
      <w:color w:val="106BBE"/>
    </w:rPr>
  </w:style>
  <w:style w:type="character" w:customStyle="1" w:styleId="WW8Num2z7">
    <w:name w:val="WW8Num2z7"/>
    <w:qFormat/>
    <w:rsid w:val="00576665"/>
  </w:style>
  <w:style w:type="character" w:customStyle="1" w:styleId="ac">
    <w:name w:val="Название Знак"/>
    <w:basedOn w:val="a0"/>
    <w:uiPriority w:val="10"/>
    <w:qFormat/>
    <w:rsid w:val="00B3708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d">
    <w:name w:val="Заголовок"/>
    <w:next w:val="ae"/>
    <w:uiPriority w:val="99"/>
    <w:qFormat/>
    <w:rsid w:val="00D63372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uiPriority w:val="99"/>
    <w:rsid w:val="00D63372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semiHidden/>
    <w:unhideWhenUsed/>
    <w:qFormat/>
    <w:rsid w:val="00724FDA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rsid w:val="00D63372"/>
    <w:pPr>
      <w:ind w:firstLine="720"/>
      <w:jc w:val="both"/>
    </w:pPr>
    <w:rPr>
      <w:sz w:val="28"/>
      <w:lang w:eastAsia="ar-SA"/>
    </w:rPr>
  </w:style>
  <w:style w:type="paragraph" w:styleId="af4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D6337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D63372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D63372"/>
    <w:rPr>
      <w:rFonts w:eastAsia="Times New Roman" w:cs="Times New Roman"/>
      <w:lang w:eastAsia="ru-RU"/>
    </w:rPr>
  </w:style>
  <w:style w:type="paragraph" w:styleId="af9">
    <w:name w:val="Normal (Web)"/>
    <w:basedOn w:val="a"/>
    <w:uiPriority w:val="99"/>
    <w:unhideWhenUsed/>
    <w:qFormat/>
    <w:rsid w:val="00D63372"/>
    <w:pPr>
      <w:spacing w:beforeAutospacing="1" w:afterAutospacing="1"/>
    </w:pPr>
  </w:style>
  <w:style w:type="paragraph" w:customStyle="1" w:styleId="ConsPlusNormal">
    <w:name w:val="ConsPlusNormal"/>
    <w:qFormat/>
    <w:rsid w:val="00D63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D633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qFormat/>
    <w:rsid w:val="00D6337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6D77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6D77D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6D77D5"/>
    <w:pPr>
      <w:ind w:left="720"/>
      <w:contextualSpacing/>
    </w:pPr>
    <w:rPr>
      <w:rFonts w:ascii="Arial" w:hAnsi="Arial" w:cs="Mangal"/>
      <w:kern w:val="2"/>
      <w:sz w:val="20"/>
      <w:lang w:eastAsia="hi-IN" w:bidi="hi-IN"/>
    </w:rPr>
  </w:style>
  <w:style w:type="paragraph" w:customStyle="1" w:styleId="ConsPlusNonformat0">
    <w:name w:val="ConsPlusNonformat"/>
    <w:qFormat/>
    <w:rsid w:val="006D77D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pt">
    <w:name w:val="13pt"/>
    <w:basedOn w:val="a"/>
    <w:qFormat/>
    <w:rsid w:val="006D77D5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6D77D5"/>
    <w:pPr>
      <w:spacing w:beforeAutospacing="1" w:afterAutospacing="1"/>
    </w:pPr>
  </w:style>
  <w:style w:type="paragraph" w:customStyle="1" w:styleId="consplusnonformat1">
    <w:name w:val="consplusnonformat"/>
    <w:basedOn w:val="a"/>
    <w:qFormat/>
    <w:rsid w:val="006D77D5"/>
    <w:pPr>
      <w:spacing w:beforeAutospacing="1" w:afterAutospacing="1"/>
    </w:pPr>
  </w:style>
  <w:style w:type="paragraph" w:customStyle="1" w:styleId="12">
    <w:name w:val="Знак1 Знак Знак Знак Знак Знак Знак"/>
    <w:basedOn w:val="a"/>
    <w:qFormat/>
    <w:rsid w:val="00FE38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qFormat/>
    <w:rsid w:val="00B9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3245DB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d">
    <w:name w:val="Title"/>
    <w:basedOn w:val="a"/>
    <w:next w:val="a"/>
    <w:uiPriority w:val="10"/>
    <w:qFormat/>
    <w:rsid w:val="00B3708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mrcssattr">
    <w:name w:val="msonormal_mr_css_attr"/>
    <w:basedOn w:val="a"/>
    <w:qFormat/>
    <w:rsid w:val="003B0B8E"/>
    <w:pPr>
      <w:spacing w:beforeAutospacing="1" w:afterAutospacing="1"/>
    </w:p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D6337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2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6337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337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33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F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337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D63372"/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D6337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27">
    <w:name w:val="Font Style27"/>
    <w:qFormat/>
    <w:rsid w:val="00D63372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D63372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D63372"/>
    <w:rPr>
      <w:b/>
      <w:bCs/>
    </w:rPr>
  </w:style>
  <w:style w:type="character" w:customStyle="1" w:styleId="apple-converted-space">
    <w:name w:val="apple-converted-space"/>
    <w:basedOn w:val="a0"/>
    <w:qFormat/>
    <w:rsid w:val="00D63372"/>
  </w:style>
  <w:style w:type="character" w:customStyle="1" w:styleId="a8">
    <w:name w:val="Основной текст Знак"/>
    <w:basedOn w:val="a0"/>
    <w:uiPriority w:val="99"/>
    <w:qFormat/>
    <w:rsid w:val="00D63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6D77D5"/>
  </w:style>
  <w:style w:type="character" w:customStyle="1" w:styleId="ConsPlusNonformat">
    <w:name w:val="ConsPlusNonformat Знак"/>
    <w:link w:val="ConsPlusNonformat"/>
    <w:qFormat/>
    <w:rsid w:val="006D77D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uiPriority w:val="1"/>
    <w:qFormat/>
    <w:rsid w:val="006D77D5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ED7A45"/>
    <w:rPr>
      <w:rFonts w:cs="Times New Roman"/>
      <w:color w:val="106BBE"/>
    </w:rPr>
  </w:style>
  <w:style w:type="character" w:customStyle="1" w:styleId="WW8Num2z7">
    <w:name w:val="WW8Num2z7"/>
    <w:qFormat/>
    <w:rsid w:val="00576665"/>
  </w:style>
  <w:style w:type="character" w:customStyle="1" w:styleId="ac">
    <w:name w:val="Название Знак"/>
    <w:basedOn w:val="a0"/>
    <w:uiPriority w:val="10"/>
    <w:qFormat/>
    <w:rsid w:val="00B3708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d">
    <w:name w:val="Заголовок"/>
    <w:next w:val="ae"/>
    <w:uiPriority w:val="99"/>
    <w:qFormat/>
    <w:rsid w:val="00D63372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e">
    <w:name w:val="Body Text"/>
    <w:basedOn w:val="a"/>
    <w:uiPriority w:val="99"/>
    <w:rsid w:val="00D63372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semiHidden/>
    <w:unhideWhenUsed/>
    <w:qFormat/>
    <w:rsid w:val="00724FDA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rsid w:val="00D63372"/>
    <w:pPr>
      <w:ind w:firstLine="720"/>
      <w:jc w:val="both"/>
    </w:pPr>
    <w:rPr>
      <w:sz w:val="28"/>
      <w:lang w:eastAsia="ar-SA"/>
    </w:rPr>
  </w:style>
  <w:style w:type="paragraph" w:styleId="af4">
    <w:name w:val="List Paragraph"/>
    <w:basedOn w:val="a"/>
    <w:uiPriority w:val="34"/>
    <w:qFormat/>
    <w:rsid w:val="00D63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D63372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D63372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D63372"/>
    <w:rPr>
      <w:rFonts w:eastAsia="Times New Roman" w:cs="Times New Roman"/>
      <w:lang w:eastAsia="ru-RU"/>
    </w:rPr>
  </w:style>
  <w:style w:type="paragraph" w:styleId="af9">
    <w:name w:val="Normal (Web)"/>
    <w:basedOn w:val="a"/>
    <w:uiPriority w:val="99"/>
    <w:unhideWhenUsed/>
    <w:qFormat/>
    <w:rsid w:val="00D63372"/>
    <w:pPr>
      <w:spacing w:beforeAutospacing="1" w:afterAutospacing="1"/>
    </w:pPr>
  </w:style>
  <w:style w:type="paragraph" w:customStyle="1" w:styleId="ConsPlusNormal">
    <w:name w:val="ConsPlusNormal"/>
    <w:qFormat/>
    <w:rsid w:val="00D633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qFormat/>
    <w:rsid w:val="00D6337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qFormat/>
    <w:rsid w:val="00D6337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6D77D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6D77D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6D77D5"/>
    <w:pPr>
      <w:ind w:left="720"/>
      <w:contextualSpacing/>
    </w:pPr>
    <w:rPr>
      <w:rFonts w:ascii="Arial" w:hAnsi="Arial" w:cs="Mangal"/>
      <w:kern w:val="2"/>
      <w:sz w:val="20"/>
      <w:lang w:eastAsia="hi-IN" w:bidi="hi-IN"/>
    </w:rPr>
  </w:style>
  <w:style w:type="paragraph" w:customStyle="1" w:styleId="ConsPlusNonformat0">
    <w:name w:val="ConsPlusNonformat"/>
    <w:qFormat/>
    <w:rsid w:val="006D77D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pt">
    <w:name w:val="13pt"/>
    <w:basedOn w:val="a"/>
    <w:qFormat/>
    <w:rsid w:val="006D77D5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6D77D5"/>
    <w:pPr>
      <w:spacing w:beforeAutospacing="1" w:afterAutospacing="1"/>
    </w:pPr>
  </w:style>
  <w:style w:type="paragraph" w:customStyle="1" w:styleId="consplusnonformat1">
    <w:name w:val="consplusnonformat"/>
    <w:basedOn w:val="a"/>
    <w:qFormat/>
    <w:rsid w:val="006D77D5"/>
    <w:pPr>
      <w:spacing w:beforeAutospacing="1" w:afterAutospacing="1"/>
    </w:pPr>
  </w:style>
  <w:style w:type="paragraph" w:customStyle="1" w:styleId="12">
    <w:name w:val="Знак1 Знак Знак Знак Знак Знак Знак"/>
    <w:basedOn w:val="a"/>
    <w:qFormat/>
    <w:rsid w:val="00FE38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DocList">
    <w:name w:val="ConsPlusDocList"/>
    <w:qFormat/>
    <w:rsid w:val="00B9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qFormat/>
    <w:rsid w:val="003245DB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d">
    <w:name w:val="Title"/>
    <w:basedOn w:val="a"/>
    <w:next w:val="a"/>
    <w:uiPriority w:val="10"/>
    <w:qFormat/>
    <w:rsid w:val="00B3708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mrcssattr">
    <w:name w:val="msonormal_mr_css_attr"/>
    <w:basedOn w:val="a"/>
    <w:qFormat/>
    <w:rsid w:val="003B0B8E"/>
    <w:pPr>
      <w:spacing w:beforeAutospacing="1" w:afterAutospacing="1"/>
    </w:p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rsid w:val="00D6337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19048095" TargetMode="External"/><Relationship Id="rId18" Type="http://schemas.openxmlformats.org/officeDocument/2006/relationships/hyperlink" Target="http://docs.cntd.ru/document/90100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8190480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91763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4990917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521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6507709" TargetMode="External"/><Relationship Id="rId23" Type="http://schemas.openxmlformats.org/officeDocument/2006/relationships/hyperlink" Target="http://docs.cntd.ru/document/446507709" TargetMode="External"/><Relationship Id="rId10" Type="http://schemas.openxmlformats.org/officeDocument/2006/relationships/hyperlink" Target="http://docs.cntd.ru/document/9010022" TargetMode="External"/><Relationship Id="rId19" Type="http://schemas.openxmlformats.org/officeDocument/2006/relationships/hyperlink" Target="http://docs.cntd.ru/document/90052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1837200&amp;sub=0" TargetMode="External"/><Relationship Id="rId14" Type="http://schemas.openxmlformats.org/officeDocument/2006/relationships/hyperlink" Target="http://docs.cntd.ru/document/819057586" TargetMode="External"/><Relationship Id="rId22" Type="http://schemas.openxmlformats.org/officeDocument/2006/relationships/hyperlink" Target="http://docs.cntd.ru/document/819057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DC26-EEA4-44AA-AC55-92B86871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6714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2022-02-03T10:38:00Z</cp:lastPrinted>
  <dcterms:created xsi:type="dcterms:W3CDTF">2022-04-01T11:37:00Z</dcterms:created>
  <dcterms:modified xsi:type="dcterms:W3CDTF">2022-04-11T08:54:00Z</dcterms:modified>
  <dc:language>ru-RU</dc:language>
</cp:coreProperties>
</file>