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ИЛЬЕВСКОГО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tbl>
      <w:tblPr>
        <w:tblW w:w="9421" w:type="dxa"/>
        <w:jc w:val="left"/>
        <w:tblInd w:w="1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21"/>
      </w:tblGrid>
      <w:tr>
        <w:trPr>
          <w:trHeight w:val="100" w:hRule="atLeast"/>
        </w:trPr>
        <w:tc>
          <w:tcPr>
            <w:tcW w:w="9421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 xml:space="preserve">25.08.2021 года </w:t>
        <w:tab/>
        <w:tab/>
        <w:tab/>
        <w:tab/>
        <w:tab/>
        <w:tab/>
        <w:t xml:space="preserve"> </w:t>
        <w:tab/>
        <w:tab/>
        <w:t xml:space="preserve">         № 75</w:t>
      </w:r>
    </w:p>
    <w:p>
      <w:pPr>
        <w:pStyle w:val="Normal"/>
        <w:widowControl w:val="false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ConsPlusNormal1"/>
        <w:ind w:firstLine="5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 утверждении порядка организации, проведения финансирования культурно-массовых мероприятий за счет средств </w:t>
      </w:r>
    </w:p>
    <w:p>
      <w:pPr>
        <w:pStyle w:val="ConsPlusNormal1"/>
        <w:ind w:firstLine="5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бюджета Ильевского сельского поселения</w:t>
      </w:r>
    </w:p>
    <w:p>
      <w:pPr>
        <w:pStyle w:val="ConsPlusNormal1"/>
        <w:ind w:firstLine="5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Ильевского сельского поселения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Калачевского муниципального района Волгоградской области</w:t>
      </w:r>
      <w:r>
        <w:rPr>
          <w:rFonts w:cs="Times New Roman" w:ascii="Times New Roman" w:hAnsi="Times New Roman"/>
          <w:sz w:val="28"/>
          <w:szCs w:val="28"/>
        </w:rPr>
        <w:t xml:space="preserve">,  с целью нормирования и упорядочения </w:t>
      </w:r>
      <w:r>
        <w:rPr>
          <w:rFonts w:cs="Times New Roman" w:ascii="Times New Roman" w:hAnsi="Times New Roman"/>
          <w:bCs/>
          <w:sz w:val="28"/>
          <w:szCs w:val="28"/>
        </w:rPr>
        <w:t xml:space="preserve">порядка организации, проведения и финансирования культурно-массовых мероприятий за счет средств бюджета Ильевского сельского поселения, </w:t>
      </w:r>
      <w:r>
        <w:rPr>
          <w:rFonts w:cs="Times New Roman" w:ascii="Times New Roman" w:hAnsi="Times New Roman"/>
          <w:color w:val="000000"/>
          <w:sz w:val="28"/>
          <w:szCs w:val="28"/>
        </w:rPr>
        <w:t>Администрация Ильевского сельского поселения Калачевского муниципального района Волгоградской области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 о с т а н о в л я е т: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Порядок</w:t>
      </w:r>
      <w:r>
        <w:rPr>
          <w:rFonts w:cs="Times New Roman" w:ascii="Times New Roman" w:hAnsi="Times New Roman"/>
          <w:bCs/>
          <w:sz w:val="28"/>
          <w:szCs w:val="28"/>
        </w:rPr>
        <w:t xml:space="preserve"> организации, проведения и финансирования культурно-массовых мероприятий за счет средств бюджета Ильевского сельского поселения.</w:t>
      </w:r>
    </w:p>
    <w:p>
      <w:pPr>
        <w:pStyle w:val="Normal"/>
        <w:spacing w:lineRule="auto" w:line="276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со дня его подписания и распространяет свои действия на отношения, возникшие с 01.10.2021, и подлежит официальному обнародованию. </w:t>
      </w:r>
    </w:p>
    <w:p>
      <w:pPr>
        <w:pStyle w:val="Normal"/>
        <w:spacing w:lineRule="auto" w:line="276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над исполнением настоящего постановления оставляю за собой.</w:t>
      </w:r>
    </w:p>
    <w:p>
      <w:pPr>
        <w:pStyle w:val="ConsPlusNormal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>И.В.Горбатова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 xml:space="preserve">                                                                                                   </w:t>
      </w:r>
      <w:r>
        <w:rPr>
          <w:rFonts w:eastAsia="Calibri" w:eastAsiaTheme="minorHAnsi"/>
        </w:rPr>
        <w:t>Приложение</w:t>
      </w:r>
    </w:p>
    <w:p>
      <w:pPr>
        <w:pStyle w:val="Normal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 xml:space="preserve">                                                                                                   </w:t>
      </w:r>
      <w:r>
        <w:rPr>
          <w:rFonts w:eastAsia="Calibri" w:eastAsiaTheme="minorHAnsi"/>
        </w:rPr>
        <w:t xml:space="preserve">к Постановлению главы </w:t>
      </w:r>
    </w:p>
    <w:p>
      <w:pPr>
        <w:pStyle w:val="Normal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 xml:space="preserve">                                                                                                   </w:t>
      </w:r>
      <w:r>
        <w:rPr>
          <w:rFonts w:eastAsia="Calibri" w:eastAsiaTheme="minorHAnsi"/>
        </w:rPr>
        <w:t>Ильевского сельского поселения</w:t>
      </w:r>
    </w:p>
    <w:p>
      <w:pPr>
        <w:pStyle w:val="Normal"/>
        <w:rPr>
          <w:rFonts w:eastAsia="Calibri" w:eastAsiaTheme="minorHAnsi"/>
        </w:rPr>
      </w:pPr>
      <w:r>
        <w:rPr>
          <w:rFonts w:eastAsia="Calibri" w:eastAsiaTheme="minorHAnsi"/>
        </w:rPr>
        <w:t xml:space="preserve">                                                                                                   </w:t>
      </w:r>
      <w:r>
        <w:rPr>
          <w:rFonts w:eastAsia="Calibri" w:eastAsiaTheme="minorHAnsi"/>
        </w:rPr>
        <w:t>от 25.08.2021 № 75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>ПОРЯДОК</w:t>
      </w:r>
    </w:p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</w:rPr>
        <w:t>организации, проведения и финансирования культурно - массовых</w:t>
      </w:r>
      <w:r>
        <w:rPr>
          <w:b/>
          <w:color w:val="000000"/>
          <w:sz w:val="22"/>
          <w:szCs w:val="22"/>
        </w:rPr>
        <w:t xml:space="preserve"> мероприятий </w:t>
      </w:r>
    </w:p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 счет средств бюджета Ильевского сельского поселения</w:t>
      </w:r>
    </w:p>
    <w:p>
      <w:pPr>
        <w:pStyle w:val="Normal"/>
        <w:spacing w:lineRule="atLeast" w:line="302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540"/>
        <w:jc w:val="both"/>
        <w:rPr>
          <w:b/>
          <w:b/>
          <w:bCs/>
        </w:rPr>
      </w:pPr>
      <w:r>
        <w:rPr>
          <w:b/>
          <w:bCs/>
        </w:rPr>
        <w:t>1. Общие положения.</w:t>
      </w:r>
    </w:p>
    <w:p>
      <w:pPr>
        <w:pStyle w:val="Normal"/>
        <w:ind w:firstLine="540"/>
        <w:jc w:val="both"/>
        <w:rPr/>
      </w:pPr>
      <w:r>
        <w:rPr/>
        <w:t xml:space="preserve">1.1.  Настоящее положение  разработано на основании Конституции РФ,  Законов РФ № 131-ФЗ «Об основных принципах организации местного самоуправления в РФ»,   закона Волгоградской области от 14.07.2008 № 1737-ОД «О культуре и искусстве в Волгоградской области»,  </w:t>
      </w:r>
      <w:r>
        <w:fldChar w:fldCharType="begin"/>
      </w:r>
      <w:r>
        <w:rPr/>
        <w:instrText> HYPERLINK "http://ivo.garant.ru/" \l "/document/70828330/entry/0"</w:instrText>
      </w:r>
      <w:r>
        <w:rPr/>
        <w:fldChar w:fldCharType="separate"/>
      </w:r>
      <w:r>
        <w:rPr/>
        <w:t>Указа</w:t>
      </w:r>
      <w:r>
        <w:rPr/>
        <w:fldChar w:fldCharType="end"/>
      </w:r>
      <w:r>
        <w:rPr/>
        <w:t xml:space="preserve"> </w:t>
      </w:r>
      <w:r>
        <w:rPr>
          <w:color w:val="22272F"/>
        </w:rPr>
        <w:t xml:space="preserve"> Президента РФ от 24 декабря 2014 г. № 808          «Основы  государственной культурной политики»,  </w:t>
      </w:r>
      <w:r>
        <w:rPr/>
        <w:t xml:space="preserve">Распоряжения Правительства РФ от 29 февраля 2016 г. № 326-р «Стратегия государственной культурной политики  на период  до 2030 года», </w:t>
      </w:r>
      <w:r>
        <w:rPr>
          <w:bCs/>
        </w:rPr>
        <w:t xml:space="preserve">Распоряжения  Правительства РФ от 11.06.2019 № 1259-р «Об утверждении плана мероприятий по реализации </w:t>
      </w:r>
      <w:r>
        <w:rPr>
          <w:bCs/>
          <w:color w:val="000000"/>
        </w:rPr>
        <w:t xml:space="preserve">в 2019 - 2024 годах Стратегии государственной культурной политики на  период до 2030 года», </w:t>
      </w:r>
      <w:r>
        <w:rPr>
          <w:color w:val="000000"/>
        </w:rPr>
        <w:t xml:space="preserve"> Указа Президента от 21.07.2020  № 474 «О национальных целях развития Российской Федерации на период до 2030 года, </w:t>
      </w:r>
      <w:r>
        <w:rPr/>
        <w:t>Указа президента РФ от 20.01.2000 года «Об утверждении правил установления профессиональных праздников и памятных дней»,  распоряжения Минкультуры России от 18.09.2009 № Р-6.</w:t>
      </w:r>
    </w:p>
    <w:p>
      <w:pPr>
        <w:pStyle w:val="Normal"/>
        <w:ind w:firstLine="708"/>
        <w:jc w:val="both"/>
        <w:rPr/>
      </w:pPr>
      <w:r>
        <w:rPr/>
        <w:t xml:space="preserve">1.2. Настоящее Положение определяет порядок организации, </w:t>
      </w:r>
      <w:r>
        <w:rPr>
          <w:color w:val="000000"/>
        </w:rPr>
        <w:t xml:space="preserve">проведения и финансирования </w:t>
      </w:r>
      <w:r>
        <w:rPr>
          <w:rFonts w:eastAsia="Calibri" w:eastAsiaTheme="minorHAnsi"/>
        </w:rPr>
        <w:t>культурно-массовых мероприятий</w:t>
      </w:r>
      <w:r>
        <w:rPr/>
        <w:t xml:space="preserve">,   проводимых на базе муниципального казенного учреждения культуры «Центр социально-культурного развития Ильевского сельского поселения» (далее – Учреждение), а также  </w:t>
      </w:r>
      <w:r>
        <w:rPr>
          <w:rFonts w:eastAsia="Calibri" w:eastAsiaTheme="minorHAnsi"/>
          <w:lang w:eastAsia="en-US"/>
        </w:rPr>
        <w:t>обеспечение   унифицированного учета культурно-массовых мероприятий.</w:t>
      </w:r>
    </w:p>
    <w:p>
      <w:pPr>
        <w:pStyle w:val="Normal"/>
        <w:ind w:firstLine="708"/>
        <w:jc w:val="both"/>
        <w:rPr/>
      </w:pPr>
      <w:r>
        <w:rPr/>
        <w:t xml:space="preserve">1.3. Организация, </w:t>
      </w:r>
      <w:r>
        <w:rPr>
          <w:color w:val="000000"/>
        </w:rPr>
        <w:t xml:space="preserve">проведение и финансирование </w:t>
      </w:r>
      <w:r>
        <w:rPr>
          <w:rFonts w:eastAsia="Calibri" w:eastAsiaTheme="minorHAnsi"/>
        </w:rPr>
        <w:t>культурно-массовых мероприятий</w:t>
      </w:r>
      <w:r>
        <w:rPr/>
        <w:t xml:space="preserve">,   осуществляется исходя из целей, задач и видов деятельности, определенных Уставом Учреждения.  Финансовое обеспечение расходов на проведение культурно-массовых мероприятий осуществляется </w:t>
      </w:r>
      <w:r>
        <w:rPr>
          <w:rFonts w:eastAsia="Calibri" w:eastAsiaTheme="minorHAnsi"/>
          <w:lang w:eastAsia="en-US"/>
        </w:rPr>
        <w:t>за счет средств  местного бюджета на основании бюджетной сметы</w:t>
      </w:r>
      <w:r>
        <w:rPr/>
        <w:t>.</w:t>
      </w:r>
    </w:p>
    <w:p>
      <w:pPr>
        <w:pStyle w:val="Normal"/>
        <w:ind w:firstLine="708"/>
        <w:jc w:val="both"/>
        <w:rPr/>
      </w:pPr>
      <w:r>
        <w:rPr/>
        <w:t>1.3. Для целей настоящего положения используются следующие основные понятия и термины:</w:t>
      </w:r>
    </w:p>
    <w:p>
      <w:pPr>
        <w:pStyle w:val="Normal"/>
        <w:ind w:firstLine="708"/>
        <w:jc w:val="both"/>
        <w:rPr/>
      </w:pPr>
      <w:r>
        <w:rPr/>
        <w:t>-  потребитель (получатель, посетитель ) услуг/работ – физическое или юридическое лицо, в интересах которого ведет свою деятельность Учреждение, непосредственно которому оказываются услуги или для которого предназначен результат работ;</w:t>
      </w:r>
    </w:p>
    <w:p>
      <w:pPr>
        <w:pStyle w:val="Normal"/>
        <w:ind w:firstLine="708"/>
        <w:jc w:val="both"/>
        <w:rPr/>
      </w:pPr>
      <w:r>
        <w:rPr/>
        <w:t xml:space="preserve">- бесплатная услуга – услуга,   </w:t>
      </w:r>
      <w:r>
        <w:rPr>
          <w:rFonts w:eastAsia="Calibri" w:eastAsiaTheme="minorHAnsi"/>
          <w:shd w:fill="FFFFFF" w:val="clear"/>
          <w:lang w:eastAsia="en-US"/>
        </w:rPr>
        <w:t> финансовое обеспечение деятельности         которой осуществляется за счет средств местного бюджета   и на основании бюджетной сметы.</w:t>
      </w:r>
      <w:r>
        <w:rPr/>
        <w:t xml:space="preserve">   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участники мероприятий - лица, непосредственно задействованные и участвующие в проведении мероприятия, в том числе представляющие муниципальное образование на выездных мероприятиях. К ним относятся участники клубных формирований, а также  лица (инициативные граждане), привлеченные в качестве исполнителей, специалистов, членов жюри,  и другие);</w:t>
      </w:r>
    </w:p>
    <w:p>
      <w:pPr>
        <w:pStyle w:val="Normal"/>
        <w:ind w:firstLine="708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 xml:space="preserve">подарок - это предмет  (сувенир), передаваемый в дар по случаю какого-либо события (праздника, знаменательной даты и т.п.); </w:t>
      </w:r>
    </w:p>
    <w:p>
      <w:pPr>
        <w:pStyle w:val="Normal"/>
        <w:ind w:firstLine="708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>приз - это   предмет (сувенир), передаваемый в дар в качестве награды за победу в конкурсе, викторине, игре, состязании за определенные таланты и заслуги.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ind w:firstLine="567"/>
        <w:jc w:val="both"/>
        <w:rPr>
          <w:rFonts w:eastAsia="Calibri" w:eastAsiaTheme="minorHAnsi"/>
          <w:b/>
          <w:b/>
          <w:lang w:eastAsia="en-US"/>
        </w:rPr>
      </w:pPr>
      <w:r>
        <w:rPr>
          <w:b/>
          <w:bCs/>
        </w:rPr>
        <w:t xml:space="preserve">2. </w:t>
      </w:r>
      <w:r>
        <w:rPr>
          <w:rFonts w:eastAsia="Calibri" w:eastAsiaTheme="minorHAnsi"/>
          <w:b/>
          <w:lang w:eastAsia="en-US"/>
        </w:rPr>
        <w:t>Порядок проведения мероприятий.</w:t>
      </w:r>
    </w:p>
    <w:p>
      <w:pPr>
        <w:pStyle w:val="Normal"/>
        <w:ind w:firstLine="567"/>
        <w:jc w:val="both"/>
        <w:rPr/>
      </w:pPr>
      <w:r>
        <w:rPr/>
        <w:t>2.1. В соответствии с номенклатурой государственных и муниципальных услуг/работ (распоряжение Минкультуры России от 18.09.2009 № Р-6), выполняемых Учреждением, культурно-массовые мероприятия делятся на культурно-досуговые и информационно-просветительские, которые реализуются через разнообразные формы.</w:t>
      </w:r>
    </w:p>
    <w:p>
      <w:pPr>
        <w:pStyle w:val="Normal"/>
        <w:ind w:firstLine="567"/>
        <w:jc w:val="both"/>
        <w:rPr/>
      </w:pPr>
      <w:r>
        <w:rPr/>
        <w:t>Перечень форм культурно-массовых мероприятий может расширяться Учреждением в зависимости от специфики обслуживаемого контингента потребителей, вида и возможностей учреждения (в соответствии с уставом Учреждения)</w:t>
      </w:r>
    </w:p>
    <w:p>
      <w:pPr>
        <w:pStyle w:val="Normal"/>
        <w:ind w:firstLine="567"/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>К категории культурно-досуговых относятся</w:t>
      </w:r>
      <w:r>
        <w:rPr/>
        <w:t xml:space="preserve"> следующие массовые мероприятия:</w:t>
      </w:r>
      <w:r>
        <w:rPr>
          <w:u w:val="single"/>
        </w:rPr>
        <w:t xml:space="preserve"> </w:t>
      </w:r>
    </w:p>
    <w:p>
      <w:pPr>
        <w:pStyle w:val="Normal"/>
        <w:ind w:firstLine="567"/>
        <w:jc w:val="both"/>
        <w:rPr/>
      </w:pPr>
      <w:r>
        <w:rPr/>
        <w:t>- вечера (отдыха, чествования, кино-, тематические, выпускные, танцевальные, дискотеки и др.);</w:t>
      </w:r>
    </w:p>
    <w:p>
      <w:pPr>
        <w:pStyle w:val="Normal"/>
        <w:ind w:firstLine="567"/>
        <w:jc w:val="both"/>
        <w:rPr/>
      </w:pPr>
      <w:r>
        <w:rPr/>
        <w:t>- балы;</w:t>
      </w:r>
    </w:p>
    <w:p>
      <w:pPr>
        <w:pStyle w:val="Normal"/>
        <w:ind w:firstLine="567"/>
        <w:jc w:val="both"/>
        <w:rPr/>
      </w:pPr>
      <w:r>
        <w:rPr/>
        <w:t>- праздники (национальные, государственные, традиционные, профессиональные и др.);</w:t>
      </w:r>
    </w:p>
    <w:p>
      <w:pPr>
        <w:pStyle w:val="Normal"/>
        <w:ind w:firstLine="567"/>
        <w:jc w:val="both"/>
        <w:rPr/>
      </w:pPr>
      <w:r>
        <w:rPr/>
        <w:t>- игровые программы;</w:t>
      </w:r>
    </w:p>
    <w:p>
      <w:pPr>
        <w:pStyle w:val="Normal"/>
        <w:ind w:firstLine="567"/>
        <w:jc w:val="both"/>
        <w:rPr/>
      </w:pPr>
      <w:r>
        <w:rPr/>
        <w:t>- шоу-программы;</w:t>
      </w:r>
    </w:p>
    <w:p>
      <w:pPr>
        <w:pStyle w:val="Normal"/>
        <w:ind w:firstLine="567"/>
        <w:jc w:val="both"/>
        <w:rPr/>
      </w:pPr>
      <w:r>
        <w:rPr/>
        <w:t>- обряды и ритуалы в соответствии с местными обычаями и традициями (гражданские, национальные, семейные обряды, мемориальные и др.);</w:t>
      </w:r>
    </w:p>
    <w:p>
      <w:pPr>
        <w:pStyle w:val="Normal"/>
        <w:ind w:firstLine="567"/>
        <w:jc w:val="both"/>
        <w:rPr/>
      </w:pPr>
      <w:r>
        <w:rPr/>
        <w:t>- фестивали;</w:t>
      </w:r>
    </w:p>
    <w:p>
      <w:pPr>
        <w:pStyle w:val="Normal"/>
        <w:ind w:firstLine="567"/>
        <w:jc w:val="both"/>
        <w:rPr/>
      </w:pPr>
      <w:r>
        <w:rPr/>
        <w:t>- концерты;</w:t>
      </w:r>
    </w:p>
    <w:p>
      <w:pPr>
        <w:pStyle w:val="Normal"/>
        <w:ind w:firstLine="567"/>
        <w:jc w:val="both"/>
        <w:rPr/>
      </w:pPr>
      <w:r>
        <w:rPr/>
        <w:t>- конкурсы, смотры, викторины;</w:t>
      </w:r>
    </w:p>
    <w:p>
      <w:pPr>
        <w:pStyle w:val="Normal"/>
        <w:ind w:firstLine="567"/>
        <w:jc w:val="both"/>
        <w:rPr/>
      </w:pPr>
      <w:r>
        <w:rPr/>
        <w:t>- выставки;</w:t>
      </w:r>
    </w:p>
    <w:p>
      <w:pPr>
        <w:pStyle w:val="Normal"/>
        <w:ind w:firstLine="567"/>
        <w:jc w:val="both"/>
        <w:rPr/>
      </w:pPr>
      <w:r>
        <w:rPr/>
        <w:t>- ярмарки;</w:t>
      </w:r>
    </w:p>
    <w:p>
      <w:pPr>
        <w:pStyle w:val="Normal"/>
        <w:ind w:firstLine="567"/>
        <w:jc w:val="both"/>
        <w:rPr/>
      </w:pPr>
      <w:r>
        <w:rPr/>
        <w:t>- лотереи;</w:t>
      </w:r>
    </w:p>
    <w:p>
      <w:pPr>
        <w:pStyle w:val="Normal"/>
        <w:ind w:firstLine="567"/>
        <w:jc w:val="both"/>
        <w:rPr/>
      </w:pPr>
      <w:r>
        <w:rPr/>
        <w:t>- корпоративные мероприятия;</w:t>
      </w:r>
    </w:p>
    <w:p>
      <w:pPr>
        <w:pStyle w:val="Normal"/>
        <w:ind w:firstLine="567"/>
        <w:jc w:val="both"/>
        <w:rPr/>
      </w:pPr>
      <w:r>
        <w:rPr/>
        <w:t>- карнавалы;</w:t>
      </w:r>
    </w:p>
    <w:p>
      <w:pPr>
        <w:pStyle w:val="Normal"/>
        <w:ind w:firstLine="567"/>
        <w:jc w:val="both"/>
        <w:rPr/>
      </w:pPr>
      <w:r>
        <w:rPr/>
        <w:t>- шествия;</w:t>
      </w:r>
    </w:p>
    <w:p>
      <w:pPr>
        <w:pStyle w:val="Normal"/>
        <w:ind w:firstLine="567"/>
        <w:jc w:val="both"/>
        <w:rPr/>
      </w:pPr>
      <w:r>
        <w:rPr/>
        <w:t>- аукционы;</w:t>
      </w:r>
    </w:p>
    <w:p>
      <w:pPr>
        <w:pStyle w:val="Normal"/>
        <w:ind w:firstLine="567"/>
        <w:jc w:val="both"/>
        <w:rPr/>
      </w:pPr>
      <w:r>
        <w:rPr/>
        <w:t>- народные гуляния;</w:t>
      </w:r>
    </w:p>
    <w:p>
      <w:pPr>
        <w:pStyle w:val="Normal"/>
        <w:ind w:firstLine="567"/>
        <w:jc w:val="both"/>
        <w:rPr/>
      </w:pPr>
      <w:r>
        <w:rPr/>
        <w:t>- спортивно-оздоровительные мероприятия;</w:t>
      </w:r>
    </w:p>
    <w:p>
      <w:pPr>
        <w:pStyle w:val="Normal"/>
        <w:ind w:firstLine="567"/>
        <w:jc w:val="both"/>
        <w:rPr/>
      </w:pPr>
      <w:r>
        <w:rPr/>
        <w:t>- цирковые представления;</w:t>
      </w:r>
    </w:p>
    <w:p>
      <w:pPr>
        <w:pStyle w:val="Normal"/>
        <w:ind w:firstLine="567"/>
        <w:jc w:val="both"/>
        <w:rPr/>
      </w:pPr>
      <w:r>
        <w:rPr/>
        <w:t>- театрализованные представления;</w:t>
      </w:r>
    </w:p>
    <w:p>
      <w:pPr>
        <w:pStyle w:val="Normal"/>
        <w:ind w:firstLine="567"/>
        <w:jc w:val="both"/>
        <w:rPr/>
      </w:pPr>
      <w:r>
        <w:rPr/>
        <w:t>- благотворительные акции;</w:t>
      </w:r>
    </w:p>
    <w:p>
      <w:pPr>
        <w:pStyle w:val="Normal"/>
        <w:ind w:firstLine="567"/>
        <w:jc w:val="both"/>
        <w:rPr/>
      </w:pPr>
      <w:r>
        <w:rPr/>
        <w:t>- спектакли;</w:t>
      </w:r>
    </w:p>
    <w:p>
      <w:pPr>
        <w:pStyle w:val="Normal"/>
        <w:ind w:firstLine="567"/>
        <w:jc w:val="both"/>
        <w:rPr/>
      </w:pPr>
      <w:r>
        <w:rPr/>
        <w:t>- фейерверки;</w:t>
      </w:r>
    </w:p>
    <w:p>
      <w:pPr>
        <w:pStyle w:val="Normal"/>
        <w:ind w:firstLine="567"/>
        <w:jc w:val="both"/>
        <w:rPr/>
      </w:pPr>
      <w:r>
        <w:rPr/>
        <w:t>- акции;</w:t>
      </w:r>
    </w:p>
    <w:p>
      <w:pPr>
        <w:pStyle w:val="Normal"/>
        <w:ind w:firstLine="567"/>
        <w:jc w:val="both"/>
        <w:rPr/>
      </w:pPr>
      <w:r>
        <w:rPr/>
        <w:t xml:space="preserve">- церемонии; </w:t>
      </w:r>
    </w:p>
    <w:p>
      <w:pPr>
        <w:pStyle w:val="Normal"/>
        <w:ind w:firstLine="567"/>
        <w:jc w:val="both"/>
        <w:rPr/>
      </w:pPr>
      <w:r>
        <w:rPr/>
        <w:t>- презентация;</w:t>
      </w:r>
    </w:p>
    <w:p>
      <w:pPr>
        <w:pStyle w:val="Normal"/>
        <w:ind w:firstLine="567"/>
        <w:jc w:val="both"/>
        <w:rPr/>
      </w:pPr>
      <w:r>
        <w:rPr/>
        <w:t>- организация работы игровых комнат для детей (на время проведения мероприятий для взрослых);</w:t>
      </w:r>
    </w:p>
    <w:p>
      <w:pPr>
        <w:pStyle w:val="Normal"/>
        <w:ind w:firstLine="567"/>
        <w:jc w:val="both"/>
        <w:rPr/>
      </w:pPr>
      <w:r>
        <w:rPr/>
        <w:t>- протокольные мероприятия (торжественные приемы и др.);</w:t>
      </w:r>
    </w:p>
    <w:p>
      <w:pPr>
        <w:pStyle w:val="Normal"/>
        <w:ind w:firstLine="708"/>
        <w:jc w:val="both"/>
        <w:rPr/>
      </w:pPr>
      <w:r>
        <w:rPr/>
        <w:t xml:space="preserve">- выездное культурное обслуживание отдельных граждан (граждан с ограниченными возможностями, пожилых граждан); </w:t>
      </w:r>
    </w:p>
    <w:p>
      <w:pPr>
        <w:pStyle w:val="Normal"/>
        <w:ind w:firstLine="567"/>
        <w:jc w:val="both"/>
        <w:rPr/>
      </w:pPr>
      <w:r>
        <w:rPr/>
        <w:t>- комбинированные формы мероприятий;</w:t>
      </w:r>
    </w:p>
    <w:p>
      <w:pPr>
        <w:pStyle w:val="Normal"/>
        <w:ind w:firstLine="567"/>
        <w:jc w:val="both"/>
        <w:rPr/>
      </w:pPr>
      <w:r>
        <w:rPr/>
        <w:t xml:space="preserve">- другие хорошо зарекомендовавшие себя формы работы, которые трансформируются и используются   с учетом требований времени и потребностей населения. </w:t>
      </w:r>
    </w:p>
    <w:p>
      <w:pPr>
        <w:pStyle w:val="Normal"/>
        <w:ind w:firstLine="567"/>
        <w:jc w:val="both"/>
        <w:rPr/>
      </w:pPr>
      <w:r>
        <w:rPr>
          <w:u w:val="single"/>
        </w:rPr>
        <w:t>К категории информационно-просветительских мероприятий</w:t>
      </w:r>
      <w:r>
        <w:rPr/>
        <w:t xml:space="preserve"> относятся следующие массовые мероприятия; </w:t>
      </w:r>
    </w:p>
    <w:p>
      <w:pPr>
        <w:pStyle w:val="Normal"/>
        <w:ind w:firstLine="567"/>
        <w:jc w:val="both"/>
        <w:rPr/>
      </w:pPr>
      <w:r>
        <w:rPr/>
        <w:t xml:space="preserve">- литературно-музыкальные гостиные; </w:t>
      </w:r>
    </w:p>
    <w:p>
      <w:pPr>
        <w:pStyle w:val="Normal"/>
        <w:ind w:firstLine="567"/>
        <w:jc w:val="both"/>
        <w:rPr/>
      </w:pPr>
      <w:r>
        <w:rPr/>
        <w:t xml:space="preserve">- встреча с деятелями культуры, науки, литературы, лидерами общественных организаций и др.; </w:t>
      </w:r>
    </w:p>
    <w:p>
      <w:pPr>
        <w:pStyle w:val="Normal"/>
        <w:ind w:firstLine="567"/>
        <w:jc w:val="both"/>
        <w:rPr/>
      </w:pPr>
      <w:r>
        <w:rPr/>
        <w:t>- форумы, конференции,  симпозиумы, съезды;</w:t>
      </w:r>
    </w:p>
    <w:p>
      <w:pPr>
        <w:pStyle w:val="Normal"/>
        <w:ind w:firstLine="567"/>
        <w:jc w:val="both"/>
        <w:rPr/>
      </w:pPr>
      <w:r>
        <w:rPr/>
        <w:t xml:space="preserve">-  круглые столы,  семинары, мастер-класс и др.; </w:t>
      </w:r>
    </w:p>
    <w:p>
      <w:pPr>
        <w:pStyle w:val="Normal"/>
        <w:ind w:firstLine="567"/>
        <w:jc w:val="both"/>
        <w:rPr/>
      </w:pPr>
      <w:r>
        <w:rPr/>
        <w:t xml:space="preserve">- экспедиция; </w:t>
      </w:r>
    </w:p>
    <w:p>
      <w:pPr>
        <w:pStyle w:val="Normal"/>
        <w:ind w:firstLine="567"/>
        <w:jc w:val="both"/>
        <w:rPr/>
      </w:pPr>
      <w:r>
        <w:rPr/>
        <w:t xml:space="preserve">- лекционные мероприятия; </w:t>
      </w:r>
    </w:p>
    <w:p>
      <w:pPr>
        <w:pStyle w:val="Normal"/>
        <w:ind w:firstLine="567"/>
        <w:jc w:val="both"/>
        <w:rPr/>
      </w:pPr>
      <w:r>
        <w:rPr/>
        <w:t xml:space="preserve">- дискуссия, беседа; </w:t>
      </w:r>
    </w:p>
    <w:p>
      <w:pPr>
        <w:pStyle w:val="Normal"/>
        <w:ind w:firstLine="567"/>
        <w:jc w:val="both"/>
        <w:rPr/>
      </w:pPr>
      <w:r>
        <w:rPr/>
        <w:t>- презентация;</w:t>
      </w:r>
    </w:p>
    <w:p>
      <w:pPr>
        <w:pStyle w:val="Normal"/>
        <w:ind w:firstLine="567"/>
        <w:jc w:val="both"/>
        <w:rPr/>
      </w:pPr>
      <w:r>
        <w:rPr/>
        <w:t>- акции;</w:t>
      </w:r>
    </w:p>
    <w:p>
      <w:pPr>
        <w:pStyle w:val="Normal"/>
        <w:ind w:firstLine="567"/>
        <w:jc w:val="both"/>
        <w:rPr/>
      </w:pPr>
      <w:r>
        <w:rPr/>
        <w:t xml:space="preserve">- другие формы работы, которые трансформируются и используются   с учетом требований времени и потребностей населения. </w:t>
      </w:r>
    </w:p>
    <w:p>
      <w:pPr>
        <w:pStyle w:val="Normal"/>
        <w:ind w:firstLine="708"/>
        <w:jc w:val="both"/>
        <w:rPr/>
      </w:pPr>
      <w:r>
        <w:rPr/>
        <w:t xml:space="preserve">2.2. Культурно-массовые  мероприятия    проводятся в соответствии с </w:t>
      </w:r>
      <w:r>
        <w:rPr>
          <w:rFonts w:eastAsia="Calibri" w:cs="" w:cstheme="minorBidi" w:eastAsiaTheme="minorHAnsi"/>
          <w:lang w:eastAsia="en-US"/>
        </w:rPr>
        <w:t>целевыми показателями эффективности деятельности</w:t>
      </w:r>
      <w:r>
        <w:rPr>
          <w:rFonts w:eastAsia="Calibri" w:cs="" w:cstheme="minorBidi" w:eastAsiaTheme="minorHAnsi"/>
          <w:bCs/>
          <w:lang w:eastAsia="en-US"/>
        </w:rPr>
        <w:t xml:space="preserve"> муниципального казенного учреждения культуры, </w:t>
      </w:r>
      <w:r>
        <w:rPr>
          <w:rFonts w:eastAsia="Calibri" w:cs="" w:cstheme="minorBidi" w:eastAsiaTheme="minorHAnsi"/>
          <w:lang w:eastAsia="en-US"/>
        </w:rPr>
        <w:t xml:space="preserve">в отношении которого администрация Ильевского сельского поселения осуществляет функции и полномочия учредителя, </w:t>
      </w:r>
      <w:r>
        <w:rPr/>
        <w:t>утвержденным   главой Ильевского сельского поселения на очередной финансовый год (которыми утверждены минимально допустимые индикаторы объема и качества),   планом мероприятий по предоставлению услуг культуры МКУК «Центр социально-культурного развития Ильевского сельского поселения»</w:t>
      </w:r>
      <w:r>
        <w:rPr>
          <w:rFonts w:eastAsia="Calibri" w:eastAsiaTheme="minorHAnsi"/>
          <w:lang w:eastAsia="en-US"/>
        </w:rPr>
        <w:t xml:space="preserve"> (далее –  План) </w:t>
      </w:r>
      <w:r>
        <w:rPr/>
        <w:t xml:space="preserve"> на очередной финансовый год,  одни из разделов которого содержит План работы, в сфере организации досуга и обеспечения  услугами организаций культуры с подразделом «Организация культурно-массовых мероприятий».  </w:t>
      </w:r>
    </w:p>
    <w:p>
      <w:pPr>
        <w:pStyle w:val="Normal"/>
        <w:ind w:firstLine="708"/>
        <w:jc w:val="both"/>
        <w:rPr/>
      </w:pPr>
      <w:r>
        <w:rPr/>
        <w:t>Количество культурно-массовых мероприятий, которые учитываются в форме федерального статистического наблюдения № 7-НК «Сведения об организации культурно-досугового типа», может быть больше, чем количество мероприятий запланированных к реализации. Эта разница может складываться из мероприятий, которые не включены в План, в том числе:</w:t>
      </w:r>
    </w:p>
    <w:p>
      <w:pPr>
        <w:pStyle w:val="Normal"/>
        <w:ind w:firstLine="708"/>
        <w:jc w:val="both"/>
        <w:rPr/>
      </w:pPr>
      <w:r>
        <w:rPr/>
        <w:t xml:space="preserve">- из мероприятий, способствующих </w:t>
      </w:r>
      <w:r>
        <w:rPr>
          <w:rFonts w:eastAsia="Calibri" w:eastAsiaTheme="minorHAnsi"/>
          <w:lang w:eastAsia="en-US"/>
        </w:rPr>
        <w:t>формированию и  реализации  культурной  политики,  способствующей созданию имиджа территории и межнациональной стабильности,</w:t>
      </w:r>
      <w:r>
        <w:rPr/>
        <w:t xml:space="preserve"> развитию, сохранению единого социально-культурного пространства и межведомственного взаимодействия на территории Калачевского муниципального района;</w:t>
      </w:r>
    </w:p>
    <w:p>
      <w:pPr>
        <w:pStyle w:val="Normal"/>
        <w:ind w:firstLine="708"/>
        <w:jc w:val="both"/>
        <w:rPr/>
      </w:pPr>
      <w:r>
        <w:rPr/>
        <w:t>- из мероприятий, которые проводятся по распоряжению главы Ильевского сельского поселения;</w:t>
      </w:r>
    </w:p>
    <w:p>
      <w:pPr>
        <w:pStyle w:val="Normal"/>
        <w:ind w:firstLine="708"/>
        <w:jc w:val="both"/>
        <w:rPr/>
      </w:pPr>
      <w:r>
        <w:rPr/>
        <w:t>- из мероприятий, которые проводятся в благоприятно сложившихся условиях для   творческого развития и самореализации учреждения.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2.3. Учреждением ежегодно до 1  декабря текущего года формируется   план </w:t>
      </w:r>
      <w:r>
        <w:rPr/>
        <w:t xml:space="preserve">мероприятий по предоставлению услуг культуры МКУК «Центр социально-культурного развития Ильевского сельского поселения» </w:t>
      </w:r>
      <w:r>
        <w:rPr>
          <w:rFonts w:eastAsia="Calibri" w:eastAsiaTheme="minorHAnsi"/>
          <w:lang w:eastAsia="en-US"/>
        </w:rPr>
        <w:t>на очередной финансовый год.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 </w:t>
      </w:r>
      <w:r>
        <w:rPr>
          <w:rFonts w:eastAsia="Calibri" w:eastAsiaTheme="minorHAnsi"/>
          <w:lang w:eastAsia="en-US"/>
        </w:rPr>
        <w:t>До 15 декабря текущего года План согласовывается с главой Ильевского сельского поселения и утверждается приказом по Учреждению.</w:t>
      </w:r>
    </w:p>
    <w:p>
      <w:pPr>
        <w:pStyle w:val="Normal"/>
        <w:ind w:firstLine="708"/>
        <w:jc w:val="both"/>
        <w:rPr/>
      </w:pPr>
      <w:r>
        <w:rPr>
          <w:rFonts w:eastAsia="Calibri" w:eastAsiaTheme="minorHAnsi"/>
          <w:lang w:eastAsia="en-US"/>
        </w:rPr>
        <w:t>2.4. Проведение культурно-массовых мероприятий планируются с учетом всех форм и различных тематик, в стационаре, вне стационара, с использованием информационно-телекоммуникационной сети Интернет.</w:t>
      </w:r>
      <w:r>
        <w:rPr/>
        <w:t xml:space="preserve"> </w:t>
      </w:r>
    </w:p>
    <w:p>
      <w:pPr>
        <w:pStyle w:val="Normal"/>
        <w:ind w:firstLine="708"/>
        <w:jc w:val="both"/>
        <w:rPr/>
      </w:pPr>
      <w:r>
        <w:rPr/>
        <w:t>При планировании   учитываются приоритетные направления, формы, технологии   работы  в   сфере   организации досуга и обеспечения жителей услугами организаций культуры.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ab/>
        <w:t>2.5. Работники, ответственные за составление Плана работы по организации культурно-массовых мероприятий,   используют все возможности для максимального вовлечения жителей поселения различных  возрастных  и социальных групп в   актуальные и хорошо зарекомендовавшие себя формы работы,  трансформируют и используют их с учетом требований времени и потребностей населения.</w:t>
      </w:r>
    </w:p>
    <w:p>
      <w:pPr>
        <w:pStyle w:val="Normal"/>
        <w:jc w:val="both"/>
        <w:rPr/>
      </w:pPr>
      <w:r>
        <w:rPr/>
        <w:tab/>
        <w:t xml:space="preserve"> Работникам, ответственным за  организацию и   проведение мероприятий, при подготовке к ним необходимо представлять на  утверждение директора Учреждения документы, которые регламентируют порядок формирования, финансового обеспечения, учета и контроля  исполнения муниципальной услуги. При подготовке к мероприятиям необходимо представлять за 1-3 месяца (в зависимости от масштаба и социальной значимости мероприятия) до начала его проведения  </w:t>
      </w:r>
      <w:r>
        <w:rPr>
          <w:b/>
        </w:rPr>
        <w:t>Программу  (приложение № 1)</w:t>
      </w:r>
      <w:r>
        <w:rPr/>
        <w:t xml:space="preserve">  с указанием целей и задач, места проведения, целевой аудитории, статуса мероприятия: Государственный, Региональный государственный, традиционный общегосударственный, стационарный поселенческий, стационарный региональный(районный), стационарный межрегиональный</w:t>
      </w:r>
      <w:r>
        <w:rPr>
          <w:b/>
        </w:rPr>
        <w:t xml:space="preserve">, </w:t>
      </w:r>
      <w:r>
        <w:rPr/>
        <w:t xml:space="preserve">Сценарий или сценарный план. </w:t>
      </w:r>
    </w:p>
    <w:p>
      <w:pPr>
        <w:pStyle w:val="Normal"/>
        <w:ind w:firstLine="708"/>
        <w:jc w:val="both"/>
        <w:rPr/>
      </w:pPr>
      <w:r>
        <w:rPr/>
        <w:t>Если культурно-массовое мероприятие требует финансового обеспечения, лицо, ответственное за организацию мероприятия за 1 месяц до начала проведения составляет смету расходов; проводит переговоры по заключению договоров с подрядными организациями.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>На организацию и проведение культурно-массового мероприятия, требующего выделение денежных средств, составляется приказ, который утверждается руководителем Учреждения.</w:t>
      </w:r>
    </w:p>
    <w:p>
      <w:pPr>
        <w:pStyle w:val="Normal"/>
        <w:ind w:firstLine="708"/>
        <w:jc w:val="both"/>
        <w:rPr/>
      </w:pPr>
      <w:r>
        <w:rPr/>
        <w:t>За 15-10 дней до начала проведения мероприятия ответственное лицо  обеспечивает информирование населения в различных формах и через различные источники.</w:t>
      </w:r>
    </w:p>
    <w:p>
      <w:pPr>
        <w:pStyle w:val="Normal"/>
        <w:ind w:firstLine="708"/>
        <w:jc w:val="both"/>
        <w:rPr/>
      </w:pPr>
      <w:r>
        <w:rPr/>
        <w:t>Не позднее 5-х рабочих дней после проведения мероприятия ответственное лицо за проведение мероприятия готовит отчетную документацию: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ab/>
        <w:t xml:space="preserve">- отчёт  о проведённом мероприятии </w:t>
      </w:r>
      <w:r>
        <w:rPr>
          <w:b/>
        </w:rPr>
        <w:t>(приложение № 2);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ab/>
        <w:t>- заявки на участие в мероприятии (в зависимости от статуса мероприятия);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ab/>
        <w:t>- ведомости выдачи призов (подарков)</w:t>
      </w:r>
      <w:r>
        <w:rPr>
          <w:b/>
        </w:rPr>
        <w:t>;</w:t>
      </w:r>
    </w:p>
    <w:p>
      <w:pPr>
        <w:pStyle w:val="Normal"/>
        <w:ind w:firstLine="708"/>
        <w:jc w:val="both"/>
        <w:rPr/>
      </w:pPr>
      <w:r>
        <w:rPr/>
        <w:t>- информацию на сайт учреждения.</w:t>
      </w:r>
    </w:p>
    <w:p>
      <w:pPr>
        <w:pStyle w:val="Normal"/>
        <w:ind w:firstLine="708"/>
        <w:jc w:val="both"/>
        <w:rPr/>
      </w:pPr>
      <w:r>
        <w:rPr/>
        <w:t>Основанием для предоставления отчетных данных о проведении культурно-массовых  мероприятиях является  Журнал учета культурно-массовых мероприятий.</w:t>
      </w:r>
    </w:p>
    <w:p>
      <w:pPr>
        <w:pStyle w:val="Normal"/>
        <w:ind w:firstLine="708"/>
        <w:jc w:val="both"/>
        <w:rPr/>
      </w:pPr>
      <w:r>
        <w:rPr/>
        <w:t>2.6. Учреждение, являющееся организатором мероприятия, проводит работу по техническому и материальному обустройству массового мероприятия (установка сцен, их оформление, оборудование звукоусиливающей аппаратурой, энергоснабжение и т.п.) и обеспечивает при этом соблюдение правил техники безопасности и противопожарной безопасности.</w:t>
      </w:r>
    </w:p>
    <w:p>
      <w:pPr>
        <w:pStyle w:val="Normal"/>
        <w:ind w:firstLine="708"/>
        <w:jc w:val="both"/>
        <w:rPr/>
      </w:pPr>
      <w:r>
        <w:rPr/>
        <w:t>2.7. В случае возникновения в ходе подготовки или проведения массового мероприятия предпосылок к совершению противоправных действий (террористических актов, экстремистских проявлений, беспорядков и иного) Учреждение, являющееся организатором мероприятия, обязано незамедлительно сообщить об этом в правоохранительные органы, ответственных за обеспечение безопасности граждан на мероприятии.</w:t>
      </w:r>
    </w:p>
    <w:p>
      <w:pPr>
        <w:pStyle w:val="Normal"/>
        <w:ind w:firstLine="708"/>
        <w:jc w:val="both"/>
        <w:rPr/>
      </w:pPr>
      <w:r>
        <w:rPr/>
        <w:t>2.8. Учреждение, организатор мероприятия, совместно с сотрудниками органов внутренних дел принимает меры по исключению продажи спиртных напитков, пива и прохладительных напитков в стеклянной таре в местах проведения мероприятия, а также меры по исключению потребления спиртных напитков и пива в неустановленных местах, и по удалению с мероприятия лиц, находящихся в состоянии опьянения, оскорбляющем человеческое достоинство и общественную нравственность.</w:t>
      </w:r>
    </w:p>
    <w:p>
      <w:pPr>
        <w:pStyle w:val="Normal"/>
        <w:ind w:firstLine="567"/>
        <w:jc w:val="both"/>
        <w:rPr/>
      </w:pPr>
      <w:r>
        <w:rPr/>
        <w:t>2.9.  При проведении мероприятия администрация Учреждения   совместно с правоохранительными органами проводит проверку готовности объекта и территории, прилегающей к проведению мероприятия.  Администрация Учреждения запрашивает и получает данные о погодных условиях и, при необходимости, совместно с правоохранительными органами и организатором мероприятия вносит коррективы в план его проведения.</w:t>
      </w:r>
    </w:p>
    <w:p>
      <w:pPr>
        <w:pStyle w:val="Normal"/>
        <w:ind w:firstLine="567"/>
        <w:jc w:val="both"/>
        <w:rPr>
          <w:b/>
          <w:b/>
        </w:rPr>
      </w:pPr>
      <w:r>
        <w:rPr/>
        <w:t>2.10. Культурно-массовые  мероприятия могут проводиться на открытых площадках, в зданиях, досуговых объектах   в зависимости от назначения мероприятия, цели проведения и привлекаемой аудитории.</w:t>
      </w:r>
      <w:r>
        <w:rPr>
          <w:b/>
        </w:rPr>
        <w:t xml:space="preserve"> </w:t>
      </w:r>
    </w:p>
    <w:p>
      <w:pPr>
        <w:pStyle w:val="Normal"/>
        <w:ind w:firstLine="567"/>
        <w:jc w:val="both"/>
        <w:rPr/>
      </w:pPr>
      <w:r>
        <w:rPr/>
        <w:t xml:space="preserve">2.11. Потребителями услуг/работ по организации и проведению культурно-массовых мероприятий могут быть юридические и физические лица (услуги предоставляются всем гражданам вне зависимости от пола, возраста, национальности, образования, социального положения, политических убеждений, отношения к религии). В отдельных случаях для несовершеннолетних граждан могут быть установлены ограничения доступа к услугам (ограничения по времени, необходимость наличия сопровождающего лица и т. д.). </w:t>
      </w:r>
    </w:p>
    <w:p>
      <w:pPr>
        <w:pStyle w:val="Normal"/>
        <w:ind w:firstLine="567"/>
        <w:jc w:val="both"/>
        <w:rPr/>
      </w:pPr>
      <w:r>
        <w:rPr/>
        <w:t xml:space="preserve">2.12. Перечень общих требований к услугам по организации и проведению культурно-массовых мероприятий   включают требования: </w:t>
      </w:r>
    </w:p>
    <w:p>
      <w:pPr>
        <w:pStyle w:val="Normal"/>
        <w:ind w:firstLine="567"/>
        <w:jc w:val="both"/>
        <w:rPr/>
      </w:pPr>
      <w:r>
        <w:rPr/>
        <w:t xml:space="preserve">- к соответствию услуг целям деятельности Учреждения; </w:t>
      </w:r>
    </w:p>
    <w:p>
      <w:pPr>
        <w:pStyle w:val="Normal"/>
        <w:ind w:firstLine="567"/>
        <w:jc w:val="both"/>
        <w:rPr/>
      </w:pPr>
      <w:r>
        <w:rPr/>
        <w:t xml:space="preserve">- доступности и соответствию услуг ожиданиям и физическим возможностям различных групп потребителей (социальная адресность), включая методы и формы обслуживания, профессиональный уровень обслуживающего персонала; </w:t>
      </w:r>
    </w:p>
    <w:p>
      <w:pPr>
        <w:pStyle w:val="Normal"/>
        <w:ind w:firstLine="567"/>
        <w:jc w:val="both"/>
        <w:rPr/>
      </w:pPr>
      <w:r>
        <w:rPr/>
        <w:t xml:space="preserve">- комплексности услуг – при организации и проведении культурно-массовых мероприятий должна быть обеспечена возможность не только присутствия / участия потребителей на/в культурно-массовых мероприятиях, но и получения сопутствующих услуг (организация точек питания, туалетов, контейнеров для твердых бытовых отходов, торговли тематической сувенирной, книжной, музыкальной, видеопродукцией и т. д.), создающих условия для более полного удовлетворения потребностей населения в сфере культуры и досуга, содействия свободному участию граждан в культурной жизни общества, просвещения, приобщения к культурным ценностям; </w:t>
      </w:r>
    </w:p>
    <w:p>
      <w:pPr>
        <w:pStyle w:val="Normal"/>
        <w:ind w:firstLine="567"/>
        <w:jc w:val="both"/>
        <w:rPr/>
      </w:pPr>
      <w:r>
        <w:rPr/>
        <w:t xml:space="preserve">- эргономичности и комфортности услуг (удобство места проведения мероприятия, оснащение необходимым оборудованием и аппаратурой с учетом специфики отдельных видов культурно-массовых мероприятий); </w:t>
      </w:r>
    </w:p>
    <w:p>
      <w:pPr>
        <w:pStyle w:val="Normal"/>
        <w:ind w:firstLine="567"/>
        <w:jc w:val="both"/>
        <w:rPr/>
      </w:pPr>
      <w:r>
        <w:rPr/>
        <w:t xml:space="preserve">- эстетичности услуг (соответствие планировочных решений и оформления мест проведения мероприятий их функциональным требованиям и композиционной   целостности и гармоничности, оформления информационных и других материалов, размещаемых внутри и вне помещений Учреждения; аккуратность, чистота и опрятность внешнего вида работников, занятых в оказании услуг); </w:t>
      </w:r>
    </w:p>
    <w:p>
      <w:pPr>
        <w:pStyle w:val="Normal"/>
        <w:ind w:firstLine="567"/>
        <w:jc w:val="both"/>
        <w:rPr/>
      </w:pPr>
      <w:r>
        <w:rPr/>
        <w:t xml:space="preserve">- точности и своевременности предоставления услуг (соблюдение установленного режима работы Учреждения, установленных (заявленных) сроков организации и проведения культурно-массовых мероприятий, соблюдение действующих правил уведомления органов исполнительной власти, которыми принимаются решения о необходимости обеспечения мероприятия нарядами милиции, неотложной медицинской, противопожарной и иной необходимой помощью, исходя из предельной заполняемости территории/здания); </w:t>
      </w:r>
    </w:p>
    <w:p>
      <w:pPr>
        <w:pStyle w:val="Normal"/>
        <w:ind w:firstLine="567"/>
        <w:jc w:val="both"/>
        <w:rPr/>
      </w:pPr>
      <w:r>
        <w:rPr/>
        <w:t xml:space="preserve">- информативности услуг (полное, достоверное и своевременное информирование потребителя о предоставляемой услуге, обеспечивающую возможность правильного выбора, в наглядной и доступной форме и на русском языке программки – стенды, афиши, проспекты, щиты и т. д., в т. ч. на сайтах в сети Интернет). </w:t>
      </w:r>
    </w:p>
    <w:p>
      <w:pPr>
        <w:pStyle w:val="Normal"/>
        <w:ind w:firstLine="567"/>
        <w:jc w:val="both"/>
        <w:rPr/>
      </w:pPr>
      <w:r>
        <w:rPr/>
        <w:t xml:space="preserve">Дополнительно информирование о предоставлении услуг по организации и проведению культурно-массовых мероприятий может осуществляться с применением средств внешней рекламы. </w:t>
      </w:r>
    </w:p>
    <w:p>
      <w:pPr>
        <w:pStyle w:val="Normal"/>
        <w:ind w:firstLine="567"/>
        <w:jc w:val="both"/>
        <w:rPr/>
      </w:pPr>
      <w:r>
        <w:rPr/>
        <w:t xml:space="preserve">Информация об услуге  должна содержать: </w:t>
      </w:r>
    </w:p>
    <w:p>
      <w:pPr>
        <w:pStyle w:val="Normal"/>
        <w:ind w:firstLine="567"/>
        <w:jc w:val="both"/>
        <w:rPr/>
      </w:pPr>
      <w:r>
        <w:rPr/>
        <w:t xml:space="preserve">- наименование культурно-массового мероприятия, а также сведения об имеющихся противопоказаниях для получения услуги; </w:t>
      </w:r>
    </w:p>
    <w:p>
      <w:pPr>
        <w:pStyle w:val="Normal"/>
        <w:ind w:firstLine="567"/>
        <w:jc w:val="both"/>
        <w:rPr/>
      </w:pPr>
      <w:r>
        <w:rPr/>
        <w:t xml:space="preserve">- дату (-ы) и время оказания услуг; </w:t>
      </w:r>
    </w:p>
    <w:p>
      <w:pPr>
        <w:pStyle w:val="Normal"/>
        <w:ind w:firstLine="567"/>
        <w:jc w:val="both"/>
        <w:rPr/>
      </w:pPr>
      <w:r>
        <w:rPr/>
        <w:t xml:space="preserve">- цену в рублях (в случае оказания услуг за плату); </w:t>
      </w:r>
    </w:p>
    <w:p>
      <w:pPr>
        <w:pStyle w:val="Normal"/>
        <w:ind w:firstLine="567"/>
        <w:jc w:val="both"/>
        <w:rPr/>
      </w:pPr>
      <w:r>
        <w:rPr/>
        <w:t xml:space="preserve">- сведения о номерах телефонов, адресах официальных сайтов и электронной почты для получения дополнительной информации о предоставлении услуг, порядок получения дополнительной информации по вопросам предоставления услуги; </w:t>
      </w:r>
    </w:p>
    <w:p>
      <w:pPr>
        <w:pStyle w:val="Normal"/>
        <w:ind w:firstLine="567"/>
        <w:jc w:val="both"/>
        <w:rPr/>
      </w:pPr>
      <w:r>
        <w:rPr/>
        <w:t xml:space="preserve">- указание на конкретное лицо, которое будет оказывать услугу, и информацию о нем, если это имеет значение, исходя из характера услуги; </w:t>
      </w:r>
    </w:p>
    <w:p>
      <w:pPr>
        <w:pStyle w:val="Normal"/>
        <w:ind w:firstLine="567"/>
        <w:jc w:val="both"/>
        <w:rPr/>
      </w:pPr>
      <w:r>
        <w:rPr/>
        <w:t xml:space="preserve">- адрес (место нахождения), фирменное наименование (наименование), справочные телефоны, в том числе номер телефона-автоинформатора (при его наличии) и график работы исполнителя услуг, а также способы получения информации о местах нахождения и графиках работы органов и организаций, обращение в которые необходимо для предоставления услуг; </w:t>
      </w:r>
    </w:p>
    <w:p>
      <w:pPr>
        <w:pStyle w:val="Normal"/>
        <w:ind w:firstLine="567"/>
        <w:jc w:val="both"/>
        <w:rPr/>
      </w:pPr>
      <w:r>
        <w:rPr/>
        <w:t xml:space="preserve">- безопасности услуг для жизни и здоровья обслуживаемого населения и персонала исполнителя, а также сохранности имущества обслуживаемого населения (безопасность помещений, зданий, конструкций, оборудования, инвентаря исполнителя, условий обслуживания потребителей) и соблюдению персоналом санитарных, пожарных и других установленных требований. </w:t>
      </w:r>
    </w:p>
    <w:p>
      <w:pPr>
        <w:pStyle w:val="Normal"/>
        <w:ind w:firstLine="567"/>
        <w:jc w:val="both"/>
        <w:rPr/>
      </w:pPr>
      <w:r>
        <w:rPr/>
        <w:t xml:space="preserve">При организации проведения культурно-массовых мероприятий вне помещений необходимо воздерживаться от планирования указанных мероприятий вблизи от линий электропередачи высокого напряжения, газопроводов высокого давления, теплотрасс большого диаметра, особо взрыво- и пожароопасных объектов, строящихся объектов и коммуникаций. Персонал исполнителя должен быть подготовлен к действиям в чрезвычайных обстоятельствах. </w:t>
      </w:r>
    </w:p>
    <w:p>
      <w:pPr>
        <w:pStyle w:val="Normal"/>
        <w:ind w:firstLine="567"/>
        <w:jc w:val="both"/>
        <w:rPr/>
      </w:pPr>
      <w:r>
        <w:rPr/>
        <w:t>2.13. Предоставление услуги по организации и проведению культурно-массовых мероприятий должно быть приостановлено в случаях:</w:t>
      </w:r>
    </w:p>
    <w:p>
      <w:pPr>
        <w:pStyle w:val="Normal"/>
        <w:ind w:firstLine="567"/>
        <w:jc w:val="both"/>
        <w:rPr/>
      </w:pPr>
      <w:r>
        <w:rPr/>
        <w:t xml:space="preserve">- если существует угроза безопасности жизнедеятельности работников и иных граждан, находящихся на территории осуществления деятельности Учреждения в период действия чрезвычайных ситуаций, в случае осложнения на территории Волгоградской области эпидемиологической ситуации; данные обстоятельства в сложившихся условиях  будут являться чрезвычайными и непредотвратимыми и могут повлечь введение режима повышенной готовности; </w:t>
      </w:r>
    </w:p>
    <w:p>
      <w:pPr>
        <w:pStyle w:val="Normal"/>
        <w:ind w:firstLine="567"/>
        <w:jc w:val="both"/>
        <w:rPr/>
      </w:pPr>
      <w:r>
        <w:rPr/>
        <w:t xml:space="preserve">- внезапно возникшей аварийной ситуации в помещениях/на территориях, в/на которых осуществляется предоставление услуги; </w:t>
      </w:r>
    </w:p>
    <w:p>
      <w:pPr>
        <w:pStyle w:val="Normal"/>
        <w:ind w:firstLine="567"/>
        <w:jc w:val="both"/>
        <w:rPr/>
      </w:pPr>
      <w:r>
        <w:rPr/>
        <w:t xml:space="preserve">- противоречия содержания культурно-массового мероприятия общепринятым нормам общественной морали и нравственности; создания реальной угрозы нормальному функционированию   Учреждения,   расположенных вблизи места проведения культурно-массового мероприятия, а также угрозы безопасности потребителей услуг и нарушения общественного порядка; </w:t>
      </w:r>
    </w:p>
    <w:p>
      <w:pPr>
        <w:pStyle w:val="Normal"/>
        <w:ind w:firstLine="567"/>
        <w:jc w:val="both"/>
        <w:rPr/>
      </w:pPr>
      <w:r>
        <w:rPr/>
        <w:t xml:space="preserve">- пропаганды порнографии, употребления табака, алкогольных напитков и пива, а также иных вредных привычек; </w:t>
      </w:r>
    </w:p>
    <w:p>
      <w:pPr>
        <w:pStyle w:val="Normal"/>
        <w:ind w:firstLine="567"/>
        <w:jc w:val="both"/>
        <w:rPr/>
      </w:pPr>
      <w:r>
        <w:rPr/>
        <w:t xml:space="preserve">- пропаганды насилия, национальной и религиозной нетерпимости, терроризма и других проявлениях экстремизма. 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spacing w:lineRule="auto" w:line="276"/>
        <w:ind w:firstLine="708"/>
        <w:jc w:val="both"/>
        <w:rPr>
          <w:rFonts w:eastAsia="Calibri" w:eastAsiaTheme="minorHAnsi"/>
          <w:b/>
          <w:b/>
        </w:rPr>
      </w:pPr>
      <w:r>
        <w:rPr>
          <w:rFonts w:eastAsia="Calibri" w:eastAsiaTheme="minorHAnsi"/>
          <w:b/>
        </w:rPr>
        <w:t>3. Отчетность о проведении культурно-массовых мероприятий.</w:t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eastAsia="Calibri" w:eastAsiaTheme="minorHAnsi"/>
        </w:rPr>
        <w:t xml:space="preserve">3.1. Учреждение ведет учет по основной деятельности учреждения. Информация о проведении культурно-массовых мероприятиях отражается в журнале учета культурно-массовых мероприятий, в который вносятся все мероприятия, проводимые  Учреждением, как в своем помещении, так и на других площадках. Учреждение вносит  сведения  в журнал  учета культурно-массовых мероприятий на основании   данных </w:t>
      </w:r>
      <w:r>
        <w:rPr/>
        <w:t xml:space="preserve"> программы проведения, сценария (сценарного  плана), отчета.</w:t>
      </w:r>
    </w:p>
    <w:p>
      <w:pPr>
        <w:pStyle w:val="Normal"/>
        <w:spacing w:lineRule="auto" w:line="276"/>
        <w:ind w:firstLine="708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>По итогам квартала эти итоги суммируются.  Журнал  учета культурно-массовых мероприятий  с фактическими показателями по количеству проведенных культурно-массовых мероприятий  и посещений на них является формой контроля  и служит основанием для заполнения годового статистического отчета по форме № 7-НК.</w:t>
      </w:r>
    </w:p>
    <w:p>
      <w:pPr>
        <w:pStyle w:val="Normal"/>
        <w:ind w:firstLine="708"/>
        <w:jc w:val="both"/>
        <w:rPr>
          <w:u w:val="single"/>
        </w:rPr>
      </w:pPr>
      <w:r>
        <w:rPr>
          <w:u w:val="single"/>
        </w:rPr>
        <w:t>3. 2. Учет посещений мероприятий, проводимых на бесплатной основе.</w:t>
      </w:r>
    </w:p>
    <w:p>
      <w:pPr>
        <w:pStyle w:val="Normal"/>
        <w:ind w:firstLine="708"/>
        <w:jc w:val="both"/>
        <w:rPr/>
      </w:pPr>
      <w:r>
        <w:rPr/>
        <w:t>При подсчете посещений культурно-массовых мероприятий, проводимых за счет бюджета всех уровней без взимания платы, могут быть использованы следующие методики.</w:t>
      </w:r>
    </w:p>
    <w:p>
      <w:pPr>
        <w:pStyle w:val="Normal"/>
        <w:jc w:val="both"/>
        <w:rPr/>
      </w:pPr>
      <w:r>
        <w:rPr/>
        <w:t xml:space="preserve">          </w:t>
      </w:r>
      <w:r>
        <w:rPr/>
        <w:tab/>
        <w:t xml:space="preserve">3.2.1. Для стационарных мероприятий в зале используется прямой подсчет занятых посадочных мест. </w:t>
      </w:r>
    </w:p>
    <w:p>
      <w:pPr>
        <w:pStyle w:val="Normal"/>
        <w:jc w:val="both"/>
        <w:rPr/>
      </w:pPr>
      <w:r>
        <w:rPr/>
        <w:tab/>
        <w:t>3.2.2. Для камерных, лекционных и иных мероприятий с небольшим количеством участников – по листкам списка участников (</w:t>
      </w:r>
      <w:r>
        <w:rPr>
          <w:b/>
        </w:rPr>
        <w:t>приложение № 3),</w:t>
      </w:r>
      <w:r>
        <w:rPr/>
        <w:t xml:space="preserve"> в нем указывается название мероприятия, дата проведения, место проведения, фамилии и инициалы участников, лицо, ответственное за проведение мероприятия и его подпись.</w:t>
      </w:r>
    </w:p>
    <w:p>
      <w:pPr>
        <w:pStyle w:val="Normal"/>
        <w:ind w:firstLine="708"/>
        <w:jc w:val="both"/>
        <w:rPr>
          <w:b/>
          <w:b/>
        </w:rPr>
      </w:pPr>
      <w:r>
        <w:rPr/>
        <w:t>3.2.3. Мероприятия по предварительной регистрации. Порядок предварительной регистрации (по адресу электронной почты, телефону, по месту проведения мероприятия) определяется в объявлении о проведении мероприятия. Для организации прохода посетителей  работник, ответственный за организацию мероприятия, составляет список предварительно зарегистрированных посетителей на культурно-массовое мероприятие  (</w:t>
      </w:r>
      <w:r>
        <w:rPr>
          <w:b/>
        </w:rPr>
        <w:t xml:space="preserve">приложение № 4).  </w:t>
      </w:r>
    </w:p>
    <w:p>
      <w:pPr>
        <w:pStyle w:val="Normal"/>
        <w:ind w:firstLine="708"/>
        <w:jc w:val="both"/>
        <w:rPr/>
      </w:pPr>
      <w:r>
        <w:rPr/>
        <w:t>Мероприятие по   предварительной регистрации может проводиться как с  планируемой продолжительностью без временных интервалов для общего количества</w:t>
      </w:r>
      <w:r>
        <w:rPr>
          <w:b/>
        </w:rPr>
        <w:t xml:space="preserve"> </w:t>
      </w:r>
      <w:r>
        <w:rPr/>
        <w:t>зарегистрированных, так и с  планируемой продолжительностью с временными интервалами для определенного числа  зарегистрированных.</w:t>
      </w:r>
    </w:p>
    <w:p>
      <w:pPr>
        <w:pStyle w:val="Normal"/>
        <w:ind w:firstLine="708"/>
        <w:jc w:val="both"/>
        <w:rPr/>
      </w:pPr>
      <w:r>
        <w:rPr/>
        <w:t xml:space="preserve">В списках ответственным лицом делаются отметки о проходе на мероприятие. </w:t>
      </w:r>
    </w:p>
    <w:p>
      <w:pPr>
        <w:pStyle w:val="Normal"/>
        <w:ind w:firstLine="708"/>
        <w:jc w:val="both"/>
        <w:rPr/>
      </w:pPr>
      <w:r>
        <w:rPr/>
        <w:t xml:space="preserve">3.2.4.  На мероприятиях, проходящих  в фойе, открытых площадках, площадях и т.д.,  подсчет посетителей учитывают по формуле </w:t>
      </w:r>
      <w:r>
        <w:rPr>
          <w:bCs/>
          <w:iCs/>
        </w:rPr>
        <w:t xml:space="preserve">Джейкобса: </w:t>
      </w:r>
      <w:r>
        <w:rPr>
          <w:shd w:fill="FFFFFF" w:val="clear"/>
        </w:rPr>
        <w:t>1 человек на квадратный метр (люди стоят на расстоянии вытянутой руки), 2,4 человека на квадратный метр (плотная толпа, но между людьми все же можно пройти) и 4,3 человека на квадратный метр (люди стоят плечом к плечу) соответственн</w:t>
      </w:r>
      <w:r>
        <w:rPr/>
        <w:t>о; при итоговом подсчете необходимо учитывать различную плотность наполнения разных участков досугового пространства.</w:t>
      </w:r>
    </w:p>
    <w:p>
      <w:pPr>
        <w:pStyle w:val="Normal"/>
        <w:ind w:firstLine="567"/>
        <w:jc w:val="both"/>
        <w:rPr>
          <w:shd w:fill="FFFFFF" w:val="clear"/>
        </w:rPr>
      </w:pPr>
      <w:r>
        <w:rPr>
          <w:shd w:fill="FFFFFF" w:val="clear"/>
        </w:rPr>
        <w:t>3.2.5. Для динамичных мероприятий (шествия, карнавалы, демонстрации): количество человек, проходящих через наблюдателя за единицу времени умноженное на время шествия.</w:t>
      </w:r>
    </w:p>
    <w:p>
      <w:pPr>
        <w:pStyle w:val="Normal"/>
        <w:ind w:firstLine="567"/>
        <w:jc w:val="both"/>
        <w:rPr>
          <w:u w:val="single"/>
        </w:rPr>
      </w:pPr>
      <w:r>
        <w:rPr>
          <w:u w:val="single"/>
        </w:rPr>
        <w:t xml:space="preserve">3.3.  Особенности учета выездных мероприятий. </w:t>
      </w:r>
    </w:p>
    <w:p>
      <w:pPr>
        <w:pStyle w:val="Normal"/>
        <w:ind w:firstLine="567"/>
        <w:jc w:val="both"/>
        <w:rPr/>
      </w:pPr>
      <w:r>
        <w:rPr/>
        <w:t>Учреждение может принять участие в мероприятии другого учреждения при наличии письма, которое является обоснованием для участия.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3.3.1. Если в мероприятии, организованном одним учреждением, принимают участие коллективы и солисты из других Учреждений, то это мероприятие и его посетители учитываются учреждением – основным организатором мероприятия. </w:t>
      </w:r>
    </w:p>
    <w:p>
      <w:pPr>
        <w:pStyle w:val="Normal"/>
        <w:ind w:firstLine="567"/>
        <w:jc w:val="both"/>
        <w:rPr>
          <w:b/>
          <w:b/>
        </w:rPr>
      </w:pPr>
      <w:r>
        <w:rPr>
          <w:rFonts w:eastAsia="Calibri" w:eastAsiaTheme="minorHAnsi"/>
          <w:lang w:eastAsia="en-US"/>
        </w:rPr>
        <w:t xml:space="preserve">3.3.2. Если Учреждение приезжает с концертной программой 40-60 мин., со своим реквизитом, музыкальным оборудованием, участие учитывается как мероприятие, посетители учитываются по наполняемости зала и  по </w:t>
      </w:r>
      <w:r>
        <w:rPr>
          <w:bCs/>
        </w:rPr>
        <w:t>Акту учёта посетителей культурно – массовых мероприятий.</w:t>
      </w:r>
      <w:r>
        <w:rPr>
          <w:b/>
        </w:rPr>
        <w:t xml:space="preserve"> 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3.3.3. Если Учреждение приезжает с 2-3 концертными номерами, участие учитывается как основная работа клубного  формирования. Учреждение   учитывает данные выступления только в журнале работы соответствующего клубного формирования формирований (в разделе «Участие в мероприятиях).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3.3.4. Мероприятие, подготовленное совместно двумя и более  учреждениями и проведенное в одном из них, учитывается каждым из учреждений, а количество посещений делится поровну на количество  Учреждений – участников мероприятия.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3.3.5. Мероприятие, подготовленное совместно двумя и более  Учреждениями и проведенное на площадке сторонней организации или на улице, учитывается каждым из учреждений, а количество посещений делится поровну на количество учреждений – участников мероприятия или пропорционально в зависимости от степени участия в мероприятии каждого учреждения.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3.3.6. Если учреждение организовало выездную отдельную тематическую площадку (подворье, обряд встречи гостей, выставку и т.п.) в рамках комплексного мероприятия основного организатора, то это мероприятие учитывается и Учреждением, и основным организатором, а количество посещений выездной отдельной тематической площадки учреждением рассчитывается по формуле: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Кп = Ку x (Пу / Пв),</w:t>
      </w:r>
    </w:p>
    <w:p>
      <w:pPr>
        <w:pStyle w:val="Normal"/>
        <w:ind w:left="567" w:hanging="0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где Кп - количество посетителей, подлежащих учету КДУ(чел.);</w:t>
        <w:br/>
        <w:t>Пу - площадь отдельной тематической площадки КДУ(м2);</w:t>
        <w:br/>
        <w:t>Пв - общая площадь всех тематических площадок (м2);</w:t>
        <w:br/>
        <w:t>Ку - общее количество посетителей (чел.).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В данном случае Учреждение оформляет документ об участии в комплексном мероприятии с указанием данных для расчета количества посетителей, подлежащих учету учреждения, который подписывается уполномоченным представителем или ответственным лицом площадки или организатором мероприятия, заверяется печатью.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b/>
          <w:bCs/>
          <w:u w:val="single"/>
          <w:lang w:eastAsia="en-US"/>
        </w:rPr>
        <w:t>3.4. Особенности учета комплексных мероприятий</w:t>
      </w:r>
      <w:r>
        <w:rPr>
          <w:rFonts w:eastAsia="Calibri" w:eastAsiaTheme="minorHAnsi"/>
          <w:b/>
          <w:bCs/>
          <w:lang w:eastAsia="en-US"/>
        </w:rPr>
        <w:t>, </w:t>
      </w:r>
      <w:r>
        <w:rPr>
          <w:rFonts w:eastAsia="Calibri" w:eastAsiaTheme="minorHAnsi"/>
          <w:lang w:eastAsia="en-US"/>
        </w:rPr>
        <w:t>имеющих в программе несколько различных форм, тематических блоков.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3.4.1. Если тематические блоки включены в программу мероприятия последовательно и проводятся на одной площадке без временных интервалов, они учитываются как одно мероприятие.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3.4.2. Если тематические блоки проводятся с временными интервалами и (или) на разных площадках (в том числе в одно и то же время), каждая площадка и каждый тематический блок (программа) учитывается как самостоятельное мероприятие.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3.4.3. Если проведение государственных, традиционных национальных и других праздников и мероприятий предполагает их организацию под одним названием, но на разных площадках (в том числе в одно и то же время), каждая площадка учитывается как самостоятельное мероприятие. Например, такой праздник как Масленица  (День Победы, День Ильевского сельского поселения и др.) может иметь одно название, но проводиться на разных площадках. В этом случае каждая площадка учитывается как самостоятельное мероприятие.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3.4.4. Если в рамках подготовки мероприятия проводятся выставки (конкурсы) рисунков, поделок и т.п., которые оформляются заблаговременно, а их основная демонстрация или подведение итогов проводятся во время мероприятия (концерта), данные выставки и конкурсы отдельно не учитываются, т.к. являются частью подготовки и проведения основного мероприятия.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3.4.5. Если выставка (конкурс) рисунков, поделок и т.п. объявлена как самостоятельное мероприятие, которое имеет программу открытия (для конкурсов – программу подведения итогов с торжественным вручением призов) и на которое приглашены зрители, данная выставка (конкурс) является самостоятельным мероприятием и учитывается отдельно.</w:t>
      </w:r>
    </w:p>
    <w:p>
      <w:pPr>
        <w:pStyle w:val="Normal"/>
        <w:ind w:firstLine="708"/>
        <w:jc w:val="both"/>
        <w:rPr>
          <w:b/>
          <w:b/>
        </w:rPr>
      </w:pPr>
      <w:r>
        <w:rPr>
          <w:shd w:fill="FFFFFF" w:val="clear"/>
        </w:rPr>
        <w:t xml:space="preserve">3.5. </w:t>
      </w:r>
      <w:r>
        <w:rPr/>
        <w:t xml:space="preserve">По каждому виду мероприятий,  указанных в пунктах 3.2.,  3.3., 3.4.,  назначается   ответственное лицо за подсчет числа посетителей. </w:t>
      </w:r>
      <w:r>
        <w:rPr>
          <w:rFonts w:eastAsia="Calibri" w:cs="" w:cstheme="minorBidi" w:eastAsiaTheme="minorHAnsi"/>
          <w:lang w:eastAsia="en-US"/>
        </w:rPr>
        <w:t>Число посетителей бесплатных мероприятий, проходящих в зрительных залах (других площадках), учитывается по фактической наполняемости</w:t>
      </w:r>
      <w:r>
        <w:rPr>
          <w:rFonts w:eastAsia="Calibri" w:cs="" w:cstheme="minorBidi" w:eastAsiaTheme="minorHAnsi"/>
          <w:b/>
          <w:lang w:eastAsia="en-US"/>
        </w:rPr>
        <w:t>.</w:t>
      </w:r>
    </w:p>
    <w:p>
      <w:pPr>
        <w:pStyle w:val="Normal"/>
        <w:ind w:firstLine="708"/>
        <w:jc w:val="both"/>
        <w:rPr>
          <w:b/>
          <w:b/>
        </w:rPr>
      </w:pPr>
      <w:r>
        <w:rPr/>
        <w:t xml:space="preserve">  </w:t>
      </w:r>
      <w:r>
        <w:rPr/>
        <w:t xml:space="preserve">Результаты подсчета (визуального   наблюдения) </w:t>
      </w:r>
      <w:r>
        <w:rPr>
          <w:bCs/>
        </w:rPr>
        <w:t xml:space="preserve">фиксируются в Акте учёта посетителей культурно – массового мероприятия  в помещении (открытой площадке)  </w:t>
      </w:r>
      <w:r>
        <w:rPr>
          <w:b/>
          <w:bCs/>
        </w:rPr>
        <w:t>(приложение № 5).</w:t>
      </w:r>
      <w:r>
        <w:rPr>
          <w:b/>
        </w:rPr>
        <w:t xml:space="preserve"> </w:t>
      </w:r>
    </w:p>
    <w:p>
      <w:pPr>
        <w:pStyle w:val="Normal"/>
        <w:ind w:firstLine="567"/>
        <w:jc w:val="both"/>
        <w:rPr/>
      </w:pPr>
      <w:r>
        <w:rPr/>
        <w:t xml:space="preserve">Отчетность  может дополняться   зафиксированной видео/фотосъемкой и/или официальными данными по числу посетителей, предоставляемыми правоохранительными органами. </w:t>
      </w:r>
    </w:p>
    <w:p>
      <w:pPr>
        <w:pStyle w:val="Normal"/>
        <w:ind w:firstLine="567"/>
        <w:jc w:val="both"/>
        <w:rPr>
          <w:rFonts w:eastAsia="" w:eastAsiaTheme="minorEastAsia"/>
          <w:bCs/>
          <w:u w:val="single"/>
        </w:rPr>
      </w:pPr>
      <w:r>
        <w:rPr>
          <w:rFonts w:eastAsia="" w:eastAsiaTheme="minorEastAsia"/>
          <w:bCs/>
          <w:u w:val="single"/>
        </w:rPr>
        <w:t>3.6. Методики учета посещений мероприятий, проводимых на платной основе.</w:t>
      </w:r>
    </w:p>
    <w:p>
      <w:pPr>
        <w:pStyle w:val="Normal"/>
        <w:ind w:firstLine="567"/>
        <w:jc w:val="both"/>
        <w:rPr>
          <w:rFonts w:eastAsia="Calibri" w:eastAsiaTheme="minorHAnsi"/>
          <w:lang w:eastAsia="en-US"/>
        </w:rPr>
      </w:pPr>
      <w:r>
        <w:rPr>
          <w:rFonts w:eastAsia="" w:eastAsiaTheme="minorEastAsia"/>
        </w:rPr>
        <w:t>Учет посетителей культурно-массовых мероприятий, проводимых на платной основе, может осуществляться следующими способами:</w:t>
      </w:r>
    </w:p>
    <w:p>
      <w:pPr>
        <w:pStyle w:val="Normal"/>
        <w:ind w:firstLine="567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 xml:space="preserve">- по количеству реализованных билетов или приглашений. Билет, наряду с абонементом и экскурсионной путевкой, является бланком строгой отчетности в соответствии с </w:t>
      </w:r>
      <w:r>
        <w:fldChar w:fldCharType="begin"/>
      </w:r>
      <w:r>
        <w:rPr>
          <w:rFonts w:eastAsia="Calibri"/>
          <w:color w:val="0000FF"/>
        </w:rPr>
        <w:instrText> HYPERLINK "https://vip.1cult.ru/" \l "/document/99/902143547/"</w:instrText>
      </w:r>
      <w:r>
        <w:rPr>
          <w:rFonts w:eastAsia="Calibri"/>
          <w:color w:val="0000FF"/>
        </w:rPr>
        <w:fldChar w:fldCharType="separate"/>
      </w:r>
      <w:r>
        <w:rPr>
          <w:rFonts w:eastAsia="Calibri" w:eastAsiaTheme="minorHAnsi"/>
          <w:color w:val="0000FF"/>
        </w:rPr>
        <w:t>приказом Министерства культуры Российской Федерации от 17.12.2008 № 257</w:t>
      </w:r>
      <w:r>
        <w:rPr>
          <w:rFonts w:eastAsia="Calibri"/>
          <w:color w:val="0000FF"/>
        </w:rPr>
        <w:fldChar w:fldCharType="end"/>
      </w:r>
      <w:r>
        <w:rPr>
          <w:rFonts w:eastAsia="Calibri" w:eastAsiaTheme="minorHAnsi"/>
        </w:rPr>
        <w:t xml:space="preserve"> «Об утверждении бланков строгой отчетности». Нормативно понятие «приглашение» не закреплено, поэтому на практике приглашением в данном контексте принято считать билет с нулевой стоимостью, выданный на платное мероприятие;</w:t>
      </w:r>
    </w:p>
    <w:p>
      <w:pPr>
        <w:pStyle w:val="Normal"/>
        <w:ind w:firstLine="567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>- по количеству посетителей, указанных в договоре возмездного оказания услуг со сторонней организацией или в акте выполненных по такому договору работ. Учет посетителей также может быть осуществлен на основании информации о количестве приглашений, выданных на мероприятие, проводимое по такому договору. Оплата услуг в данном случае осуществляется безналичным путем на основании заключаемых договоров возмездного оказания услуг. Договоры заключаются   в соответствии с действующим законодательством;</w:t>
      </w:r>
    </w:p>
    <w:p>
      <w:pPr>
        <w:pStyle w:val="Normal"/>
        <w:ind w:firstLine="567"/>
        <w:jc w:val="both"/>
        <w:rPr/>
      </w:pPr>
      <w:r>
        <w:rPr/>
        <w:t>- число посещений платных мероприятий должно совпадать с количеством проданных билетов или приглашений.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/>
      </w:pPr>
      <w:r>
        <w:rPr>
          <w:b/>
          <w:bCs/>
        </w:rPr>
        <w:t xml:space="preserve">5. Информирование населения и участников. </w:t>
      </w:r>
      <w:r>
        <w:rPr/>
        <w:t>                   </w:t>
      </w:r>
    </w:p>
    <w:p>
      <w:pPr>
        <w:pStyle w:val="Normal"/>
        <w:ind w:firstLine="708"/>
        <w:jc w:val="both"/>
        <w:rPr>
          <w:rFonts w:eastAsia="Calibri" w:eastAsiaTheme="minorHAnsi"/>
          <w:color w:val="FF0000"/>
        </w:rPr>
      </w:pPr>
      <w:r>
        <w:rPr/>
        <w:t>5.1. Для доведения  информации о дате, тематике, порядке и сроках проведения, участниках мероприятия могут использоваться следующие средства:</w:t>
      </w:r>
      <w:r>
        <w:rPr>
          <w:rFonts w:eastAsia="Calibri" w:eastAsiaTheme="minorHAnsi"/>
          <w:color w:val="FF0000"/>
        </w:rPr>
        <w:t xml:space="preserve"> </w:t>
      </w:r>
    </w:p>
    <w:p>
      <w:pPr>
        <w:pStyle w:val="Normal"/>
        <w:ind w:firstLine="708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>- официальный  сайт;</w:t>
      </w:r>
    </w:p>
    <w:p>
      <w:pPr>
        <w:pStyle w:val="Normal"/>
        <w:ind w:firstLine="708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>- социальные сети – «Инстаграм», «Фейсбук», «Контакт», «Одноклассники»;</w:t>
      </w:r>
    </w:p>
    <w:p>
      <w:pPr>
        <w:pStyle w:val="Normal"/>
        <w:ind w:firstLine="708"/>
        <w:jc w:val="both"/>
        <w:rPr/>
      </w:pPr>
      <w:r>
        <w:rPr/>
        <w:t>- районная газета;</w:t>
      </w:r>
    </w:p>
    <w:p>
      <w:pPr>
        <w:pStyle w:val="Normal"/>
        <w:ind w:firstLine="708"/>
        <w:jc w:val="both"/>
        <w:rPr/>
      </w:pPr>
      <w:r>
        <w:rPr/>
        <w:t>- рекламные носители;</w:t>
      </w:r>
    </w:p>
    <w:p>
      <w:pPr>
        <w:pStyle w:val="Normal"/>
        <w:ind w:firstLine="708"/>
        <w:jc w:val="both"/>
        <w:rPr/>
      </w:pPr>
      <w:r>
        <w:rPr/>
        <w:t>- афиши, плакаты, листовки;</w:t>
      </w:r>
    </w:p>
    <w:p>
      <w:pPr>
        <w:pStyle w:val="Normal"/>
        <w:ind w:firstLine="708"/>
        <w:jc w:val="both"/>
        <w:rPr/>
      </w:pPr>
      <w:r>
        <w:rPr/>
        <w:t>- пригласительные билеты;</w:t>
      </w:r>
    </w:p>
    <w:p>
      <w:pPr>
        <w:pStyle w:val="Normal"/>
        <w:ind w:firstLine="708"/>
        <w:jc w:val="both"/>
        <w:rPr/>
      </w:pPr>
      <w:r>
        <w:rPr/>
        <w:t>- письма;</w:t>
      </w:r>
    </w:p>
    <w:p>
      <w:pPr>
        <w:pStyle w:val="Normal"/>
        <w:ind w:firstLine="708"/>
        <w:jc w:val="both"/>
        <w:rPr/>
      </w:pPr>
      <w:r>
        <w:rPr/>
        <w:t xml:space="preserve">- </w:t>
      </w:r>
      <w:r>
        <w:rPr>
          <w:rFonts w:eastAsia="Calibri" w:eastAsiaTheme="minorHAnsi"/>
          <w:lang w:val="en-US" w:eastAsia="en-US"/>
        </w:rPr>
        <w:t>E</w:t>
      </w:r>
      <w:r>
        <w:rPr>
          <w:rFonts w:eastAsia="Calibri" w:eastAsiaTheme="minorHAnsi"/>
          <w:lang w:eastAsia="en-US"/>
        </w:rPr>
        <w:t>-</w:t>
      </w:r>
      <w:r>
        <w:rPr>
          <w:rFonts w:eastAsia="Calibri" w:eastAsiaTheme="minorHAnsi"/>
          <w:lang w:val="en-US" w:eastAsia="en-US"/>
        </w:rPr>
        <w:t>mail</w:t>
      </w:r>
      <w:r>
        <w:rPr>
          <w:rFonts w:eastAsia="Calibri" w:eastAsiaTheme="minorHAnsi"/>
          <w:lang w:eastAsia="en-US"/>
        </w:rPr>
        <w:t>,</w:t>
      </w:r>
      <w:r>
        <w:rPr>
          <w:rFonts w:eastAsia="Calibri" w:eastAsiaTheme="minorHAnsi"/>
        </w:rPr>
        <w:t xml:space="preserve"> sms-рассылка;</w:t>
      </w:r>
    </w:p>
    <w:p>
      <w:pPr>
        <w:pStyle w:val="Normal"/>
        <w:ind w:firstLine="708"/>
        <w:jc w:val="both"/>
        <w:rPr/>
      </w:pPr>
      <w:r>
        <w:rPr/>
        <w:t>- иное.</w:t>
      </w:r>
    </w:p>
    <w:p>
      <w:pPr>
        <w:pStyle w:val="Normal"/>
        <w:ind w:firstLine="708"/>
        <w:jc w:val="both"/>
        <w:rPr/>
      </w:pPr>
      <w:r>
        <w:rPr>
          <w:rFonts w:eastAsia="Calibri" w:eastAsiaTheme="minorHAnsi"/>
        </w:rPr>
        <w:t>На информации о мероприятии размещаются специальные знаки 0+, 6+, 12+, 16+ или 18+ (</w:t>
      </w:r>
      <w:r>
        <w:fldChar w:fldCharType="begin"/>
      </w:r>
      <w:r>
        <w:rPr>
          <w:rFonts w:eastAsia="Calibri"/>
        </w:rPr>
        <w:instrText> HYPERLINK "https://vip.1cult.ru/" \l "/document/99/902254151/XA00M6G2N3/"</w:instrText>
      </w:r>
      <w:r>
        <w:rPr>
          <w:rFonts w:eastAsia="Calibri"/>
        </w:rPr>
        <w:fldChar w:fldCharType="separate"/>
      </w:r>
      <w:r>
        <w:rPr>
          <w:rFonts w:eastAsia="Calibri" w:eastAsiaTheme="minorHAnsi"/>
        </w:rPr>
        <w:t>Закон от 29 декабря 2010 г. № 436-ФЗ</w:t>
      </w:r>
      <w:r>
        <w:rPr>
          <w:rFonts w:eastAsia="Calibri"/>
        </w:rPr>
        <w:fldChar w:fldCharType="end"/>
      </w:r>
      <w:r>
        <w:rPr>
          <w:rFonts w:eastAsia="Calibri" w:eastAsiaTheme="minorHAnsi"/>
        </w:rPr>
        <w:t>). Они обозначают возраст детей, которые могут участвовать в мероприятии. Например, знак 0+ значит, что мероприятие подходит для детей младше шести лет.</w:t>
      </w:r>
    </w:p>
    <w:p>
      <w:pPr>
        <w:pStyle w:val="Normal"/>
        <w:ind w:firstLine="708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>Такой же знак размещается на входном билете, приглашениях, программах, объявлениях на сайте и т. д.</w:t>
      </w:r>
    </w:p>
    <w:p>
      <w:pPr>
        <w:pStyle w:val="Normal"/>
        <w:ind w:firstLine="708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>Размер знака – не менее 5 процентов площади афиши или объявления.</w:t>
      </w:r>
    </w:p>
    <w:p>
      <w:pPr>
        <w:pStyle w:val="Normal"/>
        <w:ind w:firstLine="708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>
          <w:b/>
          <w:b/>
          <w:bCs/>
        </w:rPr>
      </w:pPr>
      <w:r>
        <w:rPr>
          <w:b/>
          <w:bCs/>
        </w:rPr>
        <w:t>6.  Обязанности граждан и организаторов.</w:t>
      </w:r>
    </w:p>
    <w:p>
      <w:pPr>
        <w:pStyle w:val="Normal"/>
        <w:ind w:firstLine="708"/>
        <w:jc w:val="both"/>
        <w:rPr/>
      </w:pPr>
      <w:r>
        <w:rPr/>
        <w:t>6.1. Участники мероприятия, посетители, зрители и жители иные имеют право свободно входить на объект проведения массового мероприятия, если иное не предусмотрено порядком его проведения.</w:t>
      </w:r>
    </w:p>
    <w:p>
      <w:pPr>
        <w:pStyle w:val="Normal"/>
        <w:ind w:firstLine="708"/>
        <w:jc w:val="both"/>
        <w:rPr/>
      </w:pPr>
      <w:r>
        <w:rPr/>
        <w:t>6.2. В случае проведения мероприятия на платной основе - посетители, зрители и жители могут присутствовать  при наличии билетов или документов (аккредитаций), дающих право на вход, и пользоваться услугами, предоставляемыми организаторами мероприятия и администрацией объекта в соответствии с заявленной программой мероприятия.</w:t>
      </w:r>
    </w:p>
    <w:p>
      <w:pPr>
        <w:pStyle w:val="Normal"/>
        <w:ind w:firstLine="708"/>
        <w:jc w:val="both"/>
        <w:rPr/>
      </w:pPr>
      <w:r>
        <w:rPr/>
        <w:t>6.3. Участники мероприятий обязаны:</w:t>
      </w:r>
    </w:p>
    <w:p>
      <w:pPr>
        <w:pStyle w:val="Normal"/>
        <w:ind w:firstLine="708"/>
        <w:jc w:val="both"/>
        <w:rPr/>
      </w:pPr>
      <w:r>
        <w:rPr/>
        <w:t>- соблюдать и поддерживать общественный порядок и общепринятые нормы поведения;</w:t>
      </w:r>
    </w:p>
    <w:p>
      <w:pPr>
        <w:pStyle w:val="Normal"/>
        <w:ind w:firstLine="708"/>
        <w:jc w:val="both"/>
        <w:rPr/>
      </w:pPr>
      <w:r>
        <w:rPr/>
        <w:t>- вести себя уважительно по отношению к другим посетителям и участникам массовых мероприятий - обслуживающему персоналу, лицам, ответственным за соблюдение порядка на массовом мероприятии;</w:t>
      </w:r>
    </w:p>
    <w:p>
      <w:pPr>
        <w:pStyle w:val="Normal"/>
        <w:ind w:firstLine="708"/>
        <w:jc w:val="both"/>
        <w:rPr/>
      </w:pPr>
      <w:r>
        <w:rPr/>
        <w:t>-      не допускать действий, создающих опасность для жизни и здоровья окружающих;</w:t>
      </w:r>
    </w:p>
    <w:p>
      <w:pPr>
        <w:pStyle w:val="Normal"/>
        <w:ind w:firstLine="708"/>
        <w:jc w:val="both"/>
        <w:rPr/>
      </w:pPr>
      <w:r>
        <w:rPr/>
        <w:t>- предъявлять представителям администрации объекта и сотрудникам правоохранительных органов документы, а при необходимости билеты, дающие право для входа на мероприятие, а также пропуска на въезд автотранспорта на территорию места проведения мероприятия в случае ограниченного доступа (при продаже билетов, пропусков или документов их заменяющих);</w:t>
      </w:r>
    </w:p>
    <w:p>
      <w:pPr>
        <w:pStyle w:val="Normal"/>
        <w:ind w:firstLine="708"/>
        <w:jc w:val="both"/>
        <w:rPr/>
      </w:pPr>
      <w:r>
        <w:rPr/>
        <w:t>- выполнять законные требования работников правоохранительных органов и администрации объекта, обусловленные их должностными обязанностями;</w:t>
      </w:r>
    </w:p>
    <w:p>
      <w:pPr>
        <w:pStyle w:val="Normal"/>
        <w:ind w:firstLine="708"/>
        <w:jc w:val="both"/>
        <w:rPr/>
      </w:pPr>
      <w:r>
        <w:rPr/>
        <w:t>- незамедлительно сообщать администрации объекта и в правоохранительные органы о случаях обнаружения подозрительных предметов, вещей, захвата людей в заложники и о всех случаях возникновения задымления или пожара;</w:t>
      </w:r>
    </w:p>
    <w:p>
      <w:pPr>
        <w:pStyle w:val="Normal"/>
        <w:ind w:firstLine="708"/>
        <w:jc w:val="both"/>
        <w:rPr/>
      </w:pPr>
      <w:r>
        <w:rPr/>
        <w:t>- при получении информации об эвакуации действовать согласно указаниям администрации объекта и сотрудников органов внутренних дел, ответственных за обеспечение правопорядка, соблюдая спокойствие и не создавая паники.</w:t>
      </w:r>
    </w:p>
    <w:p>
      <w:pPr>
        <w:pStyle w:val="Normal"/>
        <w:ind w:firstLine="708"/>
        <w:jc w:val="both"/>
        <w:rPr/>
      </w:pPr>
      <w:r>
        <w:rPr/>
        <w:t>6.4.  Участникам мероприятия запрещается:</w:t>
      </w:r>
    </w:p>
    <w:p>
      <w:pPr>
        <w:pStyle w:val="Normal"/>
        <w:ind w:firstLine="708"/>
        <w:jc w:val="both"/>
        <w:rPr/>
      </w:pPr>
      <w:r>
        <w:rPr/>
        <w:t>- проносить оружие, огнеопасные, взрывчатые, ядовитые, пахучие и радиоактивные вещества, колющие и режущие предметы, чемоданы, портфели, крупногабаритные свертки и сумки, стеклянную посуду и иные предметы, мешающие зрителям, а также нормальному проведению  мероприятия;</w:t>
      </w:r>
    </w:p>
    <w:p>
      <w:pPr>
        <w:pStyle w:val="Normal"/>
        <w:ind w:firstLine="708"/>
        <w:jc w:val="both"/>
        <w:rPr/>
      </w:pPr>
      <w:r>
        <w:rPr/>
        <w:t>- курить в закрытых сооружениях, а также иных местах, где это запрещено администрацией объекта;</w:t>
      </w:r>
    </w:p>
    <w:p>
      <w:pPr>
        <w:pStyle w:val="Normal"/>
        <w:ind w:firstLine="708"/>
        <w:jc w:val="both"/>
        <w:rPr/>
      </w:pPr>
      <w:r>
        <w:rPr/>
        <w:t>- распивать спиртные напитки в неустановленных местах или появляться в нетрезвом виде, оскорбляющем человеческое достоинство и общественную нравственность;</w:t>
      </w:r>
    </w:p>
    <w:p>
      <w:pPr>
        <w:pStyle w:val="Normal"/>
        <w:ind w:firstLine="708"/>
        <w:jc w:val="both"/>
        <w:rPr/>
      </w:pPr>
      <w:r>
        <w:rPr/>
        <w:t>- выбрасывать какие либо предметы на трибуны, арену, сцену и другие места проведения мероприятия, а также совершать иные действия, нарушающие порядок проведения мероприятия;</w:t>
      </w:r>
    </w:p>
    <w:p>
      <w:pPr>
        <w:pStyle w:val="Normal"/>
        <w:ind w:firstLine="708"/>
        <w:jc w:val="both"/>
        <w:rPr/>
      </w:pPr>
      <w:r>
        <w:rPr/>
        <w:t>- допускать выкрики или иные действия, унижающие человеческое достоинство участников мероприятия, зрителей или оскорбляющие человеческую нравственность;</w:t>
      </w:r>
    </w:p>
    <w:p>
      <w:pPr>
        <w:pStyle w:val="Normal"/>
        <w:ind w:firstLine="708"/>
        <w:jc w:val="both"/>
        <w:rPr/>
      </w:pPr>
      <w:r>
        <w:rPr/>
        <w:t>- находиться во время проведения мероприятия в проходах, на лестницах или в люках, создавать помехи передвижению участников мероприятия, забираться на ограждения, парапеты, осветительные устройства, площадки для телевизионных съемок, деревья, мачты, крыши, несущие конструкции, повреждать оборудование, элементы оформления сооружений и инвентарь, зеленые насаждения;</w:t>
      </w:r>
    </w:p>
    <w:p>
      <w:pPr>
        <w:pStyle w:val="Normal"/>
        <w:ind w:firstLine="708"/>
        <w:jc w:val="both"/>
        <w:rPr/>
      </w:pPr>
      <w:r>
        <w:rPr/>
        <w:t>- появляться без разрешения администрации объекта на арене, сцене, а также в раздевалках спортсменов, судей, артистов и других, служебных и технических помещениях объекта проведения мероприятия;</w:t>
      </w:r>
    </w:p>
    <w:p>
      <w:pPr>
        <w:pStyle w:val="Normal"/>
        <w:ind w:firstLine="708"/>
        <w:jc w:val="both"/>
        <w:rPr/>
      </w:pPr>
      <w:r>
        <w:rPr/>
        <w:t>-   проходить на мероприятие с животными, если это не предусмотрено характером мероприятия;</w:t>
      </w:r>
    </w:p>
    <w:p>
      <w:pPr>
        <w:pStyle w:val="Normal"/>
        <w:ind w:firstLine="708"/>
        <w:jc w:val="both"/>
        <w:rPr/>
      </w:pPr>
      <w:r>
        <w:rPr/>
        <w:t>- осуществлять торговлю, наносить надписи и расклеивать объявления, плакаты и другую продукцию информационного содержания без письменного разрешения администрации объекта;</w:t>
      </w:r>
    </w:p>
    <w:p>
      <w:pPr>
        <w:pStyle w:val="Normal"/>
        <w:ind w:firstLine="708"/>
        <w:jc w:val="both"/>
        <w:rPr/>
      </w:pPr>
      <w:r>
        <w:rPr/>
        <w:t xml:space="preserve">-  демонстрировать каким бы то ни было образом знаки, иную символику, направленные на разжигание расовой, социальной, национальной и религиозной розни. </w:t>
      </w:r>
    </w:p>
    <w:p>
      <w:pPr>
        <w:pStyle w:val="Normal"/>
        <w:ind w:firstLine="708"/>
        <w:jc w:val="both"/>
        <w:rPr/>
      </w:pPr>
      <w:r>
        <w:rPr/>
        <w:t>6.5. Администрация объекта, обслуживающий персонал, сотрудники правоохранительных органов обязаны:</w:t>
      </w:r>
    </w:p>
    <w:p>
      <w:pPr>
        <w:pStyle w:val="Normal"/>
        <w:ind w:firstLine="708"/>
        <w:jc w:val="both"/>
        <w:rPr/>
      </w:pPr>
      <w:r>
        <w:rPr/>
        <w:t>- проявлять уважительное отношение к посетителям, зрителям и другим участникам массового мероприятия;</w:t>
      </w:r>
    </w:p>
    <w:p>
      <w:pPr>
        <w:pStyle w:val="Normal"/>
        <w:ind w:firstLine="708"/>
        <w:jc w:val="both"/>
        <w:rPr/>
      </w:pPr>
      <w:r>
        <w:rPr/>
        <w:t>- своими действиями исключать провоцирование с их стороны правонарушений;</w:t>
      </w:r>
    </w:p>
    <w:p>
      <w:pPr>
        <w:pStyle w:val="Normal"/>
        <w:ind w:firstLine="708"/>
        <w:jc w:val="both"/>
        <w:rPr/>
      </w:pPr>
      <w:r>
        <w:rPr/>
        <w:t>- не допускать нарушения их прав и законных интересов.</w:t>
      </w:r>
    </w:p>
    <w:p>
      <w:pPr>
        <w:pStyle w:val="Normal"/>
        <w:ind w:firstLine="708"/>
        <w:jc w:val="both"/>
        <w:rPr/>
      </w:pPr>
      <w:r>
        <w:rPr/>
        <w:t xml:space="preserve">6.6.  В случае нарушения участником или посетителем мероприятия общественного порядка и невыполнения требований персонала, сотрудники правоохранительных органов принимают меры  в установленном порядке для освобождения территории объекта от нарушителей.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>
          <w:rFonts w:ascii="BookAntiqua-Bold" w:hAnsi="BookAntiqua-Bold" w:eastAsia="Calibri" w:cs="BookAntiqua-Bold" w:eastAsiaTheme="minorHAnsi"/>
          <w:b/>
          <w:b/>
          <w:bCs/>
          <w:lang w:eastAsia="en-US"/>
        </w:rPr>
      </w:pPr>
      <w:r>
        <w:rPr>
          <w:b/>
          <w:bCs/>
        </w:rPr>
        <w:t xml:space="preserve">8.   Порядок финансирования </w:t>
      </w:r>
      <w:r>
        <w:rPr>
          <w:rFonts w:eastAsia="Calibri" w:cs="BookAntiqua-Bold" w:ascii="BookAntiqua-Bold" w:hAnsi="BookAntiqua-Bold" w:eastAsiaTheme="minorHAnsi"/>
          <w:b/>
          <w:bCs/>
          <w:lang w:eastAsia="en-US"/>
        </w:rPr>
        <w:t>культурно-массовых</w:t>
      </w:r>
      <w:r>
        <w:rPr>
          <w:b/>
          <w:bCs/>
        </w:rPr>
        <w:t xml:space="preserve"> мероприятий</w:t>
      </w:r>
      <w:r>
        <w:rPr>
          <w:rFonts w:eastAsia="Calibri" w:cs="BookAntiqua-Bold" w:ascii="BookAntiqua-Bold" w:hAnsi="BookAntiqua-Bold" w:eastAsiaTheme="minorHAnsi"/>
          <w:b/>
          <w:bCs/>
          <w:lang w:eastAsia="en-US"/>
        </w:rPr>
        <w:t xml:space="preserve">. 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8.1.Планирование расходов на очередной финансовый год осуществляется Учреждением на основании анализа культурно-массовых мероприятий (отдельных событий), запланированных к реализации в текущем году.</w:t>
      </w:r>
    </w:p>
    <w:p>
      <w:pPr>
        <w:pStyle w:val="Normal"/>
        <w:shd w:val="clear" w:color="auto" w:fill="FFFFFF"/>
        <w:spacing w:lineRule="atLeast" w:line="240"/>
        <w:jc w:val="both"/>
        <w:rPr/>
      </w:pPr>
      <w:r>
        <w:rPr>
          <w:rFonts w:eastAsia="" w:eastAsiaTheme="minorEastAsia"/>
        </w:rPr>
        <w:t xml:space="preserve"> </w:t>
      </w:r>
      <w:r>
        <w:rPr>
          <w:rFonts w:eastAsia="" w:eastAsiaTheme="minorEastAsia"/>
        </w:rPr>
        <w:tab/>
        <w:t>8.2. Финансирование осуществляется в пределах бюджетной сметы,</w:t>
      </w:r>
      <w:r>
        <w:rPr>
          <w:rFonts w:eastAsia="" w:eastAsiaTheme="minorEastAsia"/>
          <w:shd w:fill="FFFFFF" w:val="clear"/>
        </w:rPr>
        <w:t xml:space="preserve"> утверждаемой Учредителем.</w:t>
      </w:r>
      <w:r>
        <w:rPr>
          <w:rFonts w:cs="Arial" w:ascii="Arial" w:hAnsi="Arial"/>
        </w:rPr>
        <w:t xml:space="preserve"> </w:t>
      </w:r>
      <w:bookmarkStart w:id="0" w:name="dfas7he4uk"/>
      <w:bookmarkStart w:id="1" w:name="bssPhr17"/>
      <w:bookmarkStart w:id="2" w:name="bss-anchor"/>
      <w:bookmarkEnd w:id="0"/>
      <w:bookmarkEnd w:id="1"/>
      <w:bookmarkEnd w:id="2"/>
      <w:r>
        <w:rPr/>
        <w:t>На бесплатной основе осуществляются услуги, направленные на проведение общественно и социально значимых культурно-массовых мероприятий (государственные, областные, районные и поселенческие праздники), а также культурное обслуживание незащищенных слоев населения (пенсионеров, инвалидов, детей из малообеспеченных семей, детей-сирот, многодетных семей и пр.), патриотическое воспитание детей и молодежи, популяризации традиционной народной культуры.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8.3. Затраты на расходы подтверждаются следующими первичными документами: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договор оказания услуг (выполненных работ, поставки товара);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счет-фактура (Счет);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акт выполненных работ за оказанные услуги или товарная накладная за полученный товар.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/>
        <w:t xml:space="preserve">Основанием для осуществления расходов (оплаты) на организацию и проведение мероприятия, </w:t>
      </w:r>
      <w:r>
        <w:rPr>
          <w:rFonts w:eastAsia="Calibri" w:eastAsiaTheme="minorHAnsi"/>
          <w:shd w:fill="FFFFFF" w:val="clear"/>
          <w:lang w:eastAsia="en-US"/>
        </w:rPr>
        <w:t>по</w:t>
      </w:r>
      <w:r>
        <w:rPr>
          <w:rFonts w:eastAsia="Calibri" w:eastAsiaTheme="minorHAnsi"/>
        </w:rPr>
        <w:t xml:space="preserve">мимо вышеперечисленных,   </w:t>
      </w:r>
      <w:r>
        <w:rPr/>
        <w:t xml:space="preserve">будут являться </w:t>
      </w:r>
      <w:r>
        <w:rPr>
          <w:rFonts w:eastAsia="Calibri" w:eastAsiaTheme="minorHAnsi"/>
        </w:rPr>
        <w:t>следующие документы:</w:t>
      </w:r>
    </w:p>
    <w:p>
      <w:pPr>
        <w:pStyle w:val="Normal"/>
        <w:ind w:firstLine="708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>- приказ о проведении мероприятия (о выделении денежных средств);</w:t>
      </w:r>
    </w:p>
    <w:p>
      <w:pPr>
        <w:pStyle w:val="Normal"/>
        <w:ind w:firstLine="708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>- программа проведения мероприятия (план</w:t>
      </w:r>
      <w:r>
        <w:rPr/>
        <w:t xml:space="preserve">  мероприятий по предоставлению услуг культуры,</w:t>
      </w:r>
      <w:r>
        <w:rPr>
          <w:rFonts w:eastAsia="Calibri" w:eastAsiaTheme="minorHAnsi"/>
        </w:rPr>
        <w:t xml:space="preserve"> сценарий мероприятия или сценарный план);</w:t>
      </w:r>
    </w:p>
    <w:p>
      <w:pPr>
        <w:pStyle w:val="Normal"/>
        <w:ind w:firstLine="708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>- список лиц одаряемых (награждаемых), в случае, когда заранее известен этот список;</w:t>
      </w:r>
    </w:p>
    <w:p>
      <w:pPr>
        <w:pStyle w:val="Normal"/>
        <w:ind w:firstLine="708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 xml:space="preserve">- смета расходов на проведение. 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По каждому культурно-массовому мероприятию, на которое требуется финансирование,  Учреждение (ответственное лицо) составляет смету расходов в соответствии с лимитами бюджетных обязательств, утвержденных на очередной год и плановые периоды. 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Ответственным лицом за подготовку сметы расходов культурно-массового мероприятия  является главный бухгалтер. Главный бухгалтер, на основании представленной  программы проведения мероприятия (сценария),  составленная ответственным лицом за организацию и проведения культурно-массового мероприятия, составляет смету расходов культурно-массового мероприятия.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В смете расходов на проведение культурно-массового мероприятия указывается дата проведения, наименование мероприятия, место его проведения. 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 </w:t>
      </w:r>
      <w:r>
        <w:rPr>
          <w:rFonts w:eastAsia="Calibri" w:eastAsiaTheme="minorHAnsi"/>
          <w:lang w:eastAsia="en-US"/>
        </w:rPr>
        <w:t>В смету расходов на проведение мероприятия могут быть включены следующие виды расходов, необходимые для организации и проведения мероприятия: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на приобретение канцелярских товаров;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 расходных материалов, изготовление буклетов, вымпелов, афиш, печатной и полиграфической продукции;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печать баннеров, флаеров, дипломов, пригласительных;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заправку картриджей;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 на изготовление и приобретение памятной атрибутики с символикой мероприятия и других сопутствующих товаров;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геральдической атрибутики (гербы, флажки, флагштоки, флаги, знамена, штандарты, вымпелы); 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символической атрибутики (ленты муаровые, триколор и георгиевские, нагрудные значки и бутоньерки, шары, брелоки, кепки, шарфы, майки, манишки, накидки);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наглядно-агитационной атрибутики (растяжки, баннеры, виндеры, флажницы, пресс-воллы, информационные стенды и щиты, плакаты, афиши, листовки) и др.;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информационно-техническое обеспечение (компьютерное, обеспечение, телекоммуникационное обеспечение, средства массовой информации, информационного обеспечения);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по аренде автотранспорта для перевозки оборудования, в том числе предоставление автотранспорта специального назначения;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по аренде автотранспорта (кроме такси) для перевозки участников мероприятия (в том числе ГСМ);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на оказание услуг по монтажу и демонтажу оборудования, необходимого для проведения мероприятия;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на оплату проживания в гостиницах;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на предоставление услуг по изготовлению различного рода конструкций, необходимых для проведения мероприятий и оформления мест проведения мероприятий;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на пошив и приобретение сценических костюмов и обуви, сценического инвентаря, необходимых для конкретного мероприятия;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на услуги по организации питания участников, чайного стола и питьевого режима во время проведения мероприятия; 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организационный взнос за участие в выставке, ярмарке, конкурсе, фестивале (согласно Положению организаторов о проведении мероприятий);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расходов на оплату исследования проб на РНК коронавируса;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на приобретение предметов для награждения (дарения) участников мероприятия, участников клубных формирований  по случаю какого-либо события (праздника, знаменательной даты)  - дипломов, кубков, наград для вручения лауреатам премий, рамок, сувенирной продукции, памятных призов,  подарков, цветочной продукции, корзин и других сопутствующих товаров;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приобретение подарков для поздравлений физических и юридических лиц в связи со знаменательными и юбилейными датами, профессиональными и календарными праздниками, памятными знаковыми и историческими событиями государственного, регионального и местного значения;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приобретение предметов ритуальных услуг  (венки, траурные ленты, гирлянды, корзины и др.).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8.4. В случае проведения мероприятия с участием клубных формирований Учреждения, а также приглашенных лиц в сметы расходов могут быть включены следующие виды расходов: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по питанию участков клубных формирований  и приглашенных лиц в размере не более 500 (пятьсот) рублей в день на одного участника мероприятия;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чайного стола в размере не более 300 (двух ста) рублей в день на одного участника мероприятия;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при проведении мероприятий, требующих обеспечения питьевого режима не более 100,0 (сто) рублей на одного   участника мероприятия в день.</w:t>
      </w:r>
    </w:p>
    <w:p>
      <w:pPr>
        <w:pStyle w:val="Normal"/>
        <w:ind w:firstLine="708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 xml:space="preserve">8.5. Факт передачи (вручения), подарков (сувенирной продукции) подтверждается ведомостью </w:t>
      </w:r>
      <w:r>
        <w:rPr>
          <w:rFonts w:eastAsia="Calibri" w:eastAsiaTheme="minorHAnsi"/>
          <w:lang w:eastAsia="en-US"/>
        </w:rPr>
        <w:t xml:space="preserve">выдачи подарков (призов) участникам мероприятия </w:t>
      </w:r>
      <w:r>
        <w:rPr>
          <w:rFonts w:eastAsia="Calibri" w:eastAsiaTheme="minorHAnsi"/>
          <w:b/>
          <w:lang w:eastAsia="en-US"/>
        </w:rPr>
        <w:t>(приложение № 6).</w:t>
      </w:r>
      <w:r>
        <w:rPr>
          <w:rFonts w:eastAsia="Calibri" w:eastAsiaTheme="minorHAnsi"/>
        </w:rPr>
        <w:t xml:space="preserve"> Ведомость является основанием для составления акта на списание подарков.</w:t>
      </w:r>
    </w:p>
    <w:p>
      <w:pPr>
        <w:pStyle w:val="Normal"/>
        <w:spacing w:lineRule="auto" w:line="276"/>
        <w:ind w:firstLine="708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>Ведомость о вручении составляется лицом,   ответственным за организацию культурно-массового  мероприятия.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</w:rPr>
        <w:t>Если при вручении   подарков, сувениров, призов, иных материальных ценностей, приобретаемых для дарения,  отсутствует возможность подписания ведомости лицами получающие данные материальные ценности, то допускается оформить Акт</w:t>
      </w:r>
      <w:r>
        <w:rPr>
          <w:rFonts w:eastAsia="Calibri" w:eastAsiaTheme="minorHAnsi"/>
          <w:lang w:eastAsia="en-US"/>
        </w:rPr>
        <w:t xml:space="preserve"> на списание материальных запасов</w:t>
      </w:r>
      <w:r>
        <w:rPr>
          <w:rFonts w:eastAsia="Calibri" w:eastAsiaTheme="minorHAnsi"/>
        </w:rPr>
        <w:t xml:space="preserve">   без их подписей </w:t>
      </w:r>
      <w:r>
        <w:rPr>
          <w:rFonts w:eastAsia="Calibri" w:eastAsiaTheme="minorHAnsi"/>
          <w:b/>
          <w:lang w:eastAsia="en-US"/>
        </w:rPr>
        <w:t>(приложение № 7),</w:t>
      </w:r>
      <w:r>
        <w:rPr>
          <w:rFonts w:eastAsia="Calibri" w:eastAsiaTheme="minorHAnsi"/>
          <w:lang w:eastAsia="en-US"/>
        </w:rPr>
        <w:t xml:space="preserve"> который составляется комиссией, назначенной руководителем Учреждения. 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 </w:t>
      </w:r>
      <w:r>
        <w:rPr>
          <w:rFonts w:eastAsia="Calibri" w:eastAsiaTheme="minorHAnsi"/>
        </w:rPr>
        <w:t>Акт</w:t>
      </w:r>
      <w:r>
        <w:rPr>
          <w:rFonts w:eastAsia="Calibri" w:eastAsiaTheme="minorHAnsi"/>
          <w:lang w:eastAsia="en-US"/>
        </w:rPr>
        <w:t xml:space="preserve"> на списание материальных запасов  оформляется также на иные материальные запасы, которые были использованы (израсходованы) для организации и проведения культурно-массового мероприятия.</w:t>
      </w:r>
    </w:p>
    <w:p>
      <w:pPr>
        <w:pStyle w:val="Normal"/>
        <w:spacing w:lineRule="auto" w:line="276"/>
        <w:ind w:firstLine="708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>Оформленный акт о вручении или использовании иных материальных запасов представляется главному бухгалтеру  Учреждения в течение пяти рабочих  дней, следующих за днем вручения подарков (призов, сувенирной продукции) или использовании иных материальных запасов, на основании которого отражается списание в бухгалтерском учете.</w:t>
      </w:r>
    </w:p>
    <w:p>
      <w:pPr>
        <w:pStyle w:val="Normal"/>
        <w:ind w:firstLine="708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>В соответствии с гражданским законодательством вручение призов и подарков в рамках проведения различных мероприятий, проводимых муниципальными учреждениями культуры, есть не что иное, как безвозмездная передача имущества, то есть дарение.</w:t>
      </w:r>
    </w:p>
    <w:p>
      <w:pPr>
        <w:pStyle w:val="Normal"/>
        <w:ind w:firstLine="708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 xml:space="preserve">Считать ценным подарком – предмет стоимостью более 3000,00 рублей; подарком – до 3000,00 рублей; сувенирной продукцией - до 1000,00 рублей. </w:t>
      </w:r>
    </w:p>
    <w:p>
      <w:pPr>
        <w:pStyle w:val="Normal"/>
        <w:ind w:firstLine="708"/>
        <w:jc w:val="both"/>
        <w:rPr>
          <w:rFonts w:eastAsia="Calibri" w:eastAsiaTheme="minorHAnsi"/>
        </w:rPr>
      </w:pPr>
      <w:r>
        <w:rPr>
          <w:rFonts w:eastAsia="Calibri" w:eastAsiaTheme="minorHAnsi"/>
        </w:rPr>
        <w:t>На основании ведомости выдачи вручаются призы, подарки стоимостью свыше 100,00 рублей, если есть возможность получить сведения о физических лицах.</w:t>
      </w:r>
    </w:p>
    <w:p>
      <w:pPr>
        <w:pStyle w:val="Normal"/>
        <w:ind w:firstLine="708"/>
        <w:rPr>
          <w:rFonts w:eastAsia="Calibri" w:eastAsiaTheme="minorHAnsi"/>
          <w:b/>
          <w:b/>
        </w:rPr>
      </w:pPr>
      <w:r>
        <w:rPr>
          <w:rFonts w:eastAsia="Calibri" w:eastAsiaTheme="minorHAnsi"/>
          <w:b/>
          <w:lang w:eastAsia="en-US"/>
        </w:rPr>
        <w:t xml:space="preserve">8.6. Списание </w:t>
      </w:r>
      <w:r>
        <w:rPr>
          <w:rFonts w:eastAsia="Calibri" w:eastAsiaTheme="minorHAnsi"/>
          <w:b/>
        </w:rPr>
        <w:t xml:space="preserve">  материальных запасов </w:t>
      </w:r>
      <w:r>
        <w:rPr>
          <w:rFonts w:eastAsia="Calibri" w:eastAsiaTheme="minorHAnsi"/>
          <w:b/>
          <w:lang w:eastAsia="en-US"/>
        </w:rPr>
        <w:t>производится на основании</w:t>
      </w:r>
      <w:r>
        <w:rPr>
          <w:rFonts w:eastAsia="Calibri" w:eastAsiaTheme="minorHAnsi"/>
          <w:lang w:eastAsia="en-US"/>
        </w:rPr>
        <w:t>: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- формы 0504210 «Ведомость выдачи материалов на нужды учреждения»   расходов, необходимые для организации и проведения мероприятия;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формы 0504230 «Акт о списании  материальных запасов». </w:t>
      </w:r>
    </w:p>
    <w:p>
      <w:pPr>
        <w:pStyle w:val="Normal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ind w:firstLine="708"/>
        <w:jc w:val="both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lang w:eastAsia="en-US"/>
        </w:rPr>
        <w:t>9. Прочие условия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9.1. Настоящий Порядок действует со дня его утверждения и распространяет свое действие на правоотношения сторон, возникшие с 1  октября 2021 года. Все изменения и дополнения к нему вносятся и утверждаются в установленном порядке.</w:t>
      </w:r>
    </w:p>
    <w:p>
      <w:pPr>
        <w:pStyle w:val="Normal"/>
        <w:ind w:firstLine="708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9.2. Признание недействующими отдельных пунктов настоящего Порядка не влечет за собой отмену иных пунктов, условий и требований настоящего Порядка.</w:t>
      </w:r>
    </w:p>
    <w:p>
      <w:pPr>
        <w:pStyle w:val="Normal"/>
        <w:numPr>
          <w:ilvl w:val="0"/>
          <w:numId w:val="0"/>
        </w:numPr>
        <w:spacing w:beforeAutospacing="1" w:afterAutospacing="1"/>
        <w:jc w:val="both"/>
        <w:outlineLvl w:val="2"/>
        <w:rPr>
          <w:b/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ind w:firstLine="708"/>
        <w:jc w:val="both"/>
        <w:rPr>
          <w:rFonts w:eastAsia="Calibri" w:eastAsiaTheme="minorHAnsi"/>
          <w:b/>
          <w:b/>
        </w:rPr>
      </w:pPr>
      <w:r>
        <w:rPr>
          <w:rFonts w:eastAsia="Calibri" w:eastAsiaTheme="minorHAnsi"/>
          <w:b/>
        </w:rPr>
      </w:r>
    </w:p>
    <w:p>
      <w:pPr>
        <w:pStyle w:val="Normal"/>
        <w:ind w:firstLine="708"/>
        <w:jc w:val="both"/>
        <w:rPr>
          <w:rFonts w:eastAsia="Calibri" w:eastAsiaTheme="minorHAnsi"/>
          <w:b/>
          <w:b/>
        </w:rPr>
      </w:pPr>
      <w:r>
        <w:rPr>
          <w:rFonts w:eastAsia="Calibri" w:eastAsiaTheme="minorHAnsi"/>
          <w:b/>
        </w:rPr>
      </w:r>
    </w:p>
    <w:p>
      <w:pPr>
        <w:pStyle w:val="Normal"/>
        <w:ind w:firstLine="708"/>
        <w:jc w:val="both"/>
        <w:rPr>
          <w:rFonts w:eastAsia="Calibri" w:eastAsiaTheme="minorHAnsi"/>
          <w:b/>
          <w:b/>
        </w:rPr>
      </w:pPr>
      <w:r>
        <w:rPr>
          <w:rFonts w:eastAsia="Calibri" w:eastAsiaTheme="minorHAnsi"/>
          <w:b/>
        </w:rPr>
      </w:r>
    </w:p>
    <w:p>
      <w:pPr>
        <w:pStyle w:val="Normal"/>
        <w:ind w:firstLine="708"/>
        <w:jc w:val="both"/>
        <w:rPr>
          <w:rFonts w:eastAsia="Calibri" w:eastAsiaTheme="minorHAnsi"/>
          <w:b/>
          <w:b/>
        </w:rPr>
      </w:pPr>
      <w:r>
        <w:rPr>
          <w:rFonts w:eastAsia="Calibri" w:eastAsiaTheme="minorHAnsi"/>
          <w:b/>
        </w:rPr>
      </w:r>
    </w:p>
    <w:p>
      <w:pPr>
        <w:pStyle w:val="Normal"/>
        <w:ind w:firstLine="708"/>
        <w:jc w:val="both"/>
        <w:rPr>
          <w:rFonts w:eastAsia="Calibri" w:eastAsiaTheme="minorHAnsi"/>
          <w:b/>
          <w:b/>
        </w:rPr>
      </w:pPr>
      <w:r>
        <w:rPr>
          <w:rFonts w:eastAsia="Calibri" w:eastAsiaTheme="minorHAnsi"/>
          <w:b/>
        </w:rPr>
      </w:r>
    </w:p>
    <w:p>
      <w:pPr>
        <w:pStyle w:val="Normal"/>
        <w:ind w:firstLine="708"/>
        <w:jc w:val="both"/>
        <w:rPr>
          <w:rFonts w:eastAsia="Calibri" w:eastAsiaTheme="minorHAnsi"/>
          <w:b/>
          <w:b/>
        </w:rPr>
      </w:pPr>
      <w:r>
        <w:rPr>
          <w:rFonts w:eastAsia="Calibri" w:eastAsiaTheme="minorHAnsi"/>
          <w:b/>
        </w:rPr>
      </w:r>
    </w:p>
    <w:p>
      <w:pPr>
        <w:pStyle w:val="Normal"/>
        <w:jc w:val="both"/>
        <w:rPr>
          <w:rFonts w:eastAsia="Calibri" w:eastAsiaTheme="minorHAnsi"/>
          <w:b/>
          <w:b/>
          <w:bCs/>
        </w:rPr>
      </w:pPr>
      <w:r>
        <w:rPr>
          <w:rFonts w:eastAsia="Calibri" w:eastAsiaTheme="minorHAnsi"/>
          <w:b/>
          <w:bCs/>
        </w:rPr>
      </w:r>
    </w:p>
    <w:p>
      <w:pPr>
        <w:pStyle w:val="Normal"/>
        <w:jc w:val="both"/>
        <w:rPr>
          <w:rFonts w:eastAsia="Calibri" w:eastAsiaTheme="minorHAnsi"/>
          <w:b/>
          <w:b/>
          <w:bCs/>
        </w:rPr>
      </w:pPr>
      <w:r>
        <w:rPr>
          <w:rFonts w:eastAsia="Calibri" w:eastAsiaTheme="minorHAnsi"/>
          <w:b/>
          <w:bCs/>
        </w:rPr>
      </w:r>
    </w:p>
    <w:p>
      <w:pPr>
        <w:pStyle w:val="Normal"/>
        <w:jc w:val="both"/>
        <w:rPr>
          <w:rFonts w:eastAsia="Calibri" w:eastAsiaTheme="minorHAnsi"/>
          <w:b/>
          <w:b/>
          <w:bCs/>
        </w:rPr>
      </w:pPr>
      <w:r>
        <w:rPr>
          <w:rFonts w:eastAsia="Calibri" w:eastAsiaTheme="minorHAnsi"/>
          <w:b/>
          <w:bCs/>
        </w:rPr>
      </w:r>
    </w:p>
    <w:p>
      <w:pPr>
        <w:pStyle w:val="Normal"/>
        <w:jc w:val="both"/>
        <w:rPr>
          <w:rFonts w:eastAsia="Calibri" w:eastAsiaTheme="minorHAnsi"/>
          <w:b/>
          <w:b/>
          <w:bCs/>
        </w:rPr>
      </w:pPr>
      <w:r>
        <w:rPr>
          <w:rFonts w:eastAsia="Calibri" w:eastAsiaTheme="minorHAnsi"/>
          <w:b/>
          <w:bCs/>
        </w:rPr>
      </w:r>
    </w:p>
    <w:p>
      <w:pPr>
        <w:pStyle w:val="Normal"/>
        <w:jc w:val="both"/>
        <w:rPr>
          <w:rFonts w:eastAsia="Calibri" w:eastAsiaTheme="minorHAnsi"/>
          <w:b/>
          <w:b/>
          <w:bCs/>
        </w:rPr>
      </w:pPr>
      <w:r>
        <w:rPr>
          <w:rFonts w:eastAsia="Calibri" w:eastAsiaTheme="minorHAnsi"/>
          <w:b/>
          <w:bCs/>
        </w:rPr>
      </w:r>
    </w:p>
    <w:p>
      <w:pPr>
        <w:pStyle w:val="Normal"/>
        <w:jc w:val="both"/>
        <w:rPr>
          <w:rFonts w:eastAsia="Calibri" w:eastAsiaTheme="minorHAnsi"/>
          <w:b/>
          <w:b/>
          <w:bCs/>
        </w:rPr>
      </w:pPr>
      <w:r>
        <w:rPr>
          <w:rFonts w:eastAsia="Calibri" w:eastAsiaTheme="minorHAnsi"/>
          <w:b/>
          <w:bCs/>
        </w:rPr>
      </w:r>
    </w:p>
    <w:p>
      <w:pPr>
        <w:pStyle w:val="Normal"/>
        <w:jc w:val="both"/>
        <w:rPr>
          <w:rFonts w:eastAsia="Calibri" w:eastAsiaTheme="minorHAnsi"/>
          <w:b/>
          <w:b/>
          <w:bCs/>
        </w:rPr>
      </w:pPr>
      <w:r>
        <w:rPr>
          <w:rFonts w:eastAsia="Calibri" w:eastAsiaTheme="minorHAnsi"/>
          <w:b/>
          <w:bCs/>
        </w:rPr>
      </w:r>
    </w:p>
    <w:p>
      <w:pPr>
        <w:pStyle w:val="Normal"/>
        <w:jc w:val="both"/>
        <w:rPr>
          <w:rFonts w:eastAsia="Calibri" w:eastAsiaTheme="minorHAnsi"/>
          <w:b/>
          <w:b/>
          <w:bCs/>
        </w:rPr>
      </w:pPr>
      <w:r>
        <w:rPr>
          <w:rFonts w:eastAsia="Calibri" w:eastAsiaTheme="minorHAnsi"/>
          <w:b/>
          <w:bCs/>
        </w:rPr>
      </w:r>
    </w:p>
    <w:p>
      <w:pPr>
        <w:pStyle w:val="Normal"/>
        <w:jc w:val="both"/>
        <w:rPr>
          <w:rFonts w:eastAsia="Calibri" w:eastAsiaTheme="minorHAnsi"/>
          <w:b/>
          <w:b/>
          <w:bCs/>
        </w:rPr>
      </w:pPr>
      <w:r>
        <w:rPr>
          <w:rFonts w:eastAsia="Calibri" w:eastAsiaTheme="minorHAnsi"/>
          <w:b/>
          <w:bCs/>
        </w:rPr>
      </w:r>
    </w:p>
    <w:p>
      <w:pPr>
        <w:pStyle w:val="Normal"/>
        <w:shd w:val="clear" w:color="auto" w:fill="FFFFFF"/>
        <w:spacing w:lineRule="atLeast" w:line="300" w:before="0" w:after="300"/>
        <w:jc w:val="right"/>
        <w:rPr>
          <w:rFonts w:ascii="Calibri" w:hAnsi="Calibri" w:eastAsia="Calibri" w:cs="" w:asciiTheme="minorHAnsi" w:cstheme="minorBidi" w:eastAsiaTheme="minorHAnsi" w:hAnsiTheme="minorHAnsi"/>
          <w:lang w:eastAsia="en-US"/>
        </w:rPr>
      </w:pPr>
      <w:r>
        <w:rPr>
          <w:rFonts w:eastAsia="Calibri" w:cs="" w:cstheme="minorBidi" w:eastAsiaTheme="minorHAnsi" w:ascii="Calibri" w:hAnsi="Calibri"/>
          <w:lang w:eastAsia="en-US"/>
        </w:rPr>
      </w:r>
    </w:p>
    <w:p>
      <w:pPr>
        <w:pStyle w:val="Normal"/>
        <w:shd w:val="clear" w:color="auto" w:fill="FFFFFF"/>
        <w:spacing w:lineRule="atLeast" w:line="300" w:before="0" w:after="300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eastAsia="en-US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426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BookAntiqua-Bold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5ff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3e151a"/>
    <w:pPr>
      <w:keepNext w:val="true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Normal"/>
    <w:next w:val="Normal"/>
    <w:link w:val="20"/>
    <w:qFormat/>
    <w:rsid w:val="003e151a"/>
    <w:pPr>
      <w:keepNext w:val="true"/>
      <w:jc w:val="center"/>
      <w:outlineLvl w:val="1"/>
    </w:pPr>
    <w:rPr>
      <w:b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a69dc"/>
    <w:rPr>
      <w:b/>
      <w:bCs/>
    </w:rPr>
  </w:style>
  <w:style w:type="character" w:styleId="3" w:customStyle="1">
    <w:name w:val="Основной текст 3 Знак"/>
    <w:basedOn w:val="DefaultParagraphFont"/>
    <w:link w:val="3"/>
    <w:qFormat/>
    <w:rsid w:val="001c6d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3e151a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3e151a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a6"/>
    <w:semiHidden/>
    <w:qFormat/>
    <w:rsid w:val="003e151a"/>
    <w:rPr>
      <w:rFonts w:ascii="Segoe UI" w:hAnsi="Segoe UI" w:eastAsia="Times New Roman" w:cs="Segoe UI"/>
      <w:sz w:val="18"/>
      <w:szCs w:val="18"/>
      <w:lang w:eastAsia="ru-RU"/>
    </w:rPr>
  </w:style>
  <w:style w:type="character" w:styleId="Style13">
    <w:name w:val="Интернет-ссылка"/>
    <w:basedOn w:val="DefaultParagraphFont"/>
    <w:unhideWhenUsed/>
    <w:rsid w:val="003e151a"/>
    <w:rPr>
      <w:color w:val="0000FF" w:themeColor="hyperlink"/>
      <w:u w:val="single"/>
    </w:rPr>
  </w:style>
  <w:style w:type="character" w:styleId="ConsPlusNormal" w:customStyle="1">
    <w:name w:val="ConsPlusNormal Знак"/>
    <w:link w:val="ConsPlusNormal"/>
    <w:qFormat/>
    <w:locked/>
    <w:rsid w:val="003e151a"/>
    <w:rPr>
      <w:rFonts w:ascii="Calibri" w:hAnsi="Calibri" w:eastAsia="Times New Roman" w:cs="Calibri"/>
      <w:szCs w:val="20"/>
      <w:lang w:eastAsia="ru-RU"/>
    </w:rPr>
  </w:style>
  <w:style w:type="character" w:styleId="Style14" w:customStyle="1">
    <w:name w:val="Обычный (веб) Знак"/>
    <w:link w:val="a9"/>
    <w:uiPriority w:val="99"/>
    <w:qFormat/>
    <w:locked/>
    <w:rsid w:val="003e151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link w:val="ab"/>
    <w:qFormat/>
    <w:rsid w:val="00b131a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b131a6"/>
    <w:rPr/>
  </w:style>
  <w:style w:type="character" w:styleId="Style16" w:customStyle="1">
    <w:name w:val="Нижний колонтитул Знак"/>
    <w:basedOn w:val="DefaultParagraphFont"/>
    <w:link w:val="ae"/>
    <w:qFormat/>
    <w:rsid w:val="00b131a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Текст сноски Знак"/>
    <w:basedOn w:val="DefaultParagraphFont"/>
    <w:link w:val="af0"/>
    <w:uiPriority w:val="99"/>
    <w:qFormat/>
    <w:rsid w:val="00b131a6"/>
    <w:rPr>
      <w:rFonts w:ascii="Calibri" w:hAnsi="Calibri" w:eastAsia="Calibri" w:cs="Times New Roman"/>
      <w:sz w:val="20"/>
      <w:szCs w:val="20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b131a6"/>
    <w:rPr>
      <w:vertAlign w:val="superscript"/>
    </w:rPr>
  </w:style>
  <w:style w:type="character" w:styleId="Style19">
    <w:name w:val="Посещённая гиперссылка"/>
    <w:basedOn w:val="DefaultParagraphFont"/>
    <w:uiPriority w:val="99"/>
    <w:unhideWhenUsed/>
    <w:rsid w:val="00b131a6"/>
    <w:rPr>
      <w:color w:val="800080" w:themeColor="followedHyperlink"/>
      <w:u w:val="single"/>
    </w:rPr>
  </w:style>
  <w:style w:type="character" w:styleId="Style20" w:customStyle="1">
    <w:name w:val="Основной текст_"/>
    <w:basedOn w:val="DefaultParagraphFont"/>
    <w:link w:val="6"/>
    <w:qFormat/>
    <w:rsid w:val="00b131a6"/>
    <w:rPr>
      <w:rFonts w:ascii="Times New Roman" w:hAnsi="Times New Roman" w:eastAsia="Times New Roman"/>
      <w:spacing w:val="3"/>
      <w:sz w:val="21"/>
      <w:szCs w:val="21"/>
      <w:shd w:fill="FFFFFF" w:val="clear"/>
    </w:rPr>
  </w:style>
  <w:style w:type="character" w:styleId="22" w:customStyle="1">
    <w:name w:val="Колонтитул (2)_"/>
    <w:basedOn w:val="DefaultParagraphFont"/>
    <w:link w:val="22"/>
    <w:qFormat/>
    <w:rsid w:val="00b131a6"/>
    <w:rPr>
      <w:rFonts w:ascii="Times New Roman" w:hAnsi="Times New Roman" w:eastAsia="Times New Roman"/>
      <w:b/>
      <w:bCs/>
      <w:sz w:val="33"/>
      <w:szCs w:val="33"/>
      <w:shd w:fill="FFFFFF" w:val="clear"/>
    </w:rPr>
  </w:style>
  <w:style w:type="character" w:styleId="Style21" w:customStyle="1">
    <w:name w:val="Подпись к картинке_"/>
    <w:basedOn w:val="DefaultParagraphFont"/>
    <w:link w:val="af6"/>
    <w:qFormat/>
    <w:rsid w:val="00b131a6"/>
    <w:rPr>
      <w:rFonts w:ascii="Times New Roman" w:hAnsi="Times New Roman" w:eastAsia="Times New Roman"/>
      <w:spacing w:val="3"/>
      <w:sz w:val="21"/>
      <w:szCs w:val="21"/>
      <w:shd w:fill="FFFFFF" w:val="clear"/>
    </w:rPr>
  </w:style>
  <w:style w:type="character" w:styleId="5" w:customStyle="1">
    <w:name w:val="Основной текст5"/>
    <w:basedOn w:val="Style20"/>
    <w:qFormat/>
    <w:rsid w:val="00b131a6"/>
    <w:rPr>
      <w:rFonts w:ascii="Times New Roman" w:hAnsi="Times New Roman" w:eastAsia="Times New Roman"/>
      <w:color w:val="000000"/>
      <w:spacing w:val="3"/>
      <w:w w:val="100"/>
      <w:sz w:val="21"/>
      <w:szCs w:val="21"/>
      <w:shd w:fill="FFFFFF" w:val="clear"/>
      <w:lang w:val="ru-RU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45fff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1a69dc"/>
    <w:pPr>
      <w:spacing w:beforeAutospacing="1" w:afterAutospacing="1"/>
    </w:pPr>
    <w:rPr/>
  </w:style>
  <w:style w:type="paragraph" w:styleId="NoSpacing">
    <w:name w:val="No Spacing"/>
    <w:uiPriority w:val="1"/>
    <w:qFormat/>
    <w:rsid w:val="000805ca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BodyText3">
    <w:name w:val="Body Text 3"/>
    <w:basedOn w:val="Normal"/>
    <w:link w:val="30"/>
    <w:qFormat/>
    <w:rsid w:val="001c6d99"/>
    <w:pPr>
      <w:jc w:val="both"/>
    </w:pPr>
    <w:rPr>
      <w:sz w:val="28"/>
      <w:szCs w:val="20"/>
    </w:rPr>
  </w:style>
  <w:style w:type="paragraph" w:styleId="ConsPlusTitle" w:customStyle="1">
    <w:name w:val="ConsPlusTitle"/>
    <w:qFormat/>
    <w:rsid w:val="001c6d9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1" w:customStyle="1">
    <w:name w:val="ConsPlusNormal"/>
    <w:link w:val="ConsPlusNormal0"/>
    <w:uiPriority w:val="99"/>
    <w:qFormat/>
    <w:rsid w:val="001c6d9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BalloonText">
    <w:name w:val="Balloon Text"/>
    <w:basedOn w:val="Normal"/>
    <w:link w:val="a7"/>
    <w:semiHidden/>
    <w:unhideWhenUsed/>
    <w:qFormat/>
    <w:rsid w:val="003e151a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link w:val="aa"/>
    <w:uiPriority w:val="99"/>
    <w:unhideWhenUsed/>
    <w:qFormat/>
    <w:rsid w:val="003e151a"/>
    <w:pPr>
      <w:spacing w:beforeAutospacing="1" w:afterAutospacing="1"/>
    </w:pPr>
    <w:rPr/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c"/>
    <w:rsid w:val="00b131a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f"/>
    <w:rsid w:val="00b131a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note Text"/>
    <w:basedOn w:val="Normal"/>
    <w:link w:val="af1"/>
    <w:uiPriority w:val="99"/>
    <w:unhideWhenUsed/>
    <w:rsid w:val="00b131a6"/>
    <w:pPr/>
    <w:rPr>
      <w:rFonts w:ascii="Calibri" w:hAnsi="Calibri" w:eastAsia="Calibri"/>
      <w:sz w:val="20"/>
      <w:szCs w:val="20"/>
      <w:lang w:eastAsia="en-US"/>
    </w:rPr>
  </w:style>
  <w:style w:type="paragraph" w:styleId="6" w:customStyle="1">
    <w:name w:val="Основной текст6"/>
    <w:basedOn w:val="Normal"/>
    <w:link w:val="af4"/>
    <w:qFormat/>
    <w:rsid w:val="00b131a6"/>
    <w:pPr>
      <w:widowControl w:val="false"/>
      <w:shd w:val="clear" w:color="auto" w:fill="FFFFFF"/>
      <w:spacing w:lineRule="exact" w:line="298"/>
      <w:ind w:hanging="1120"/>
      <w:jc w:val="center"/>
    </w:pPr>
    <w:rPr>
      <w:rFonts w:cs="" w:cstheme="minorBidi"/>
      <w:spacing w:val="3"/>
      <w:sz w:val="21"/>
      <w:szCs w:val="21"/>
      <w:lang w:eastAsia="en-US"/>
    </w:rPr>
  </w:style>
  <w:style w:type="paragraph" w:styleId="23" w:customStyle="1">
    <w:name w:val="Колонтитул (2)"/>
    <w:basedOn w:val="Normal"/>
    <w:link w:val="21"/>
    <w:qFormat/>
    <w:rsid w:val="00b131a6"/>
    <w:pPr>
      <w:widowControl w:val="false"/>
      <w:shd w:val="clear" w:color="auto" w:fill="FFFFFF"/>
      <w:spacing w:lineRule="atLeast" w:line="0"/>
    </w:pPr>
    <w:rPr>
      <w:rFonts w:cs="" w:cstheme="minorBidi"/>
      <w:b/>
      <w:bCs/>
      <w:sz w:val="33"/>
      <w:szCs w:val="33"/>
      <w:lang w:eastAsia="en-US"/>
    </w:rPr>
  </w:style>
  <w:style w:type="paragraph" w:styleId="Style31" w:customStyle="1">
    <w:name w:val="Подпись к картинке"/>
    <w:basedOn w:val="Normal"/>
    <w:link w:val="af5"/>
    <w:qFormat/>
    <w:rsid w:val="00b131a6"/>
    <w:pPr>
      <w:widowControl w:val="false"/>
      <w:shd w:val="clear" w:color="auto" w:fill="FFFFFF"/>
      <w:spacing w:lineRule="atLeast" w:line="0"/>
    </w:pPr>
    <w:rPr>
      <w:rFonts w:cs="" w:cstheme="minorBidi"/>
      <w:spacing w:val="3"/>
      <w:sz w:val="21"/>
      <w:szCs w:val="21"/>
      <w:lang w:eastAsia="en-US"/>
    </w:rPr>
  </w:style>
  <w:style w:type="paragraph" w:styleId="Style32" w:customStyle="1">
    <w:name w:val="Знак"/>
    <w:basedOn w:val="Normal"/>
    <w:uiPriority w:val="99"/>
    <w:qFormat/>
    <w:rsid w:val="00b131a6"/>
    <w:pPr>
      <w:spacing w:lineRule="exact" w:line="240" w:before="0" w:after="160"/>
      <w:ind w:firstLine="567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ConsPlusNonformat" w:customStyle="1">
    <w:name w:val="ConsPlusNonformat"/>
    <w:uiPriority w:val="99"/>
    <w:qFormat/>
    <w:rsid w:val="00b131a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C2D6-368C-447F-9A89-994D21F4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LibreOffice/7.1.4.2$Windows_X86_64 LibreOffice_project/a529a4fab45b75fefc5b6226684193eb000654f6</Application>
  <AppVersion>15.0000</AppVersion>
  <Pages>13</Pages>
  <Words>4817</Words>
  <Characters>35632</Characters>
  <CharactersWithSpaces>40991</CharactersWithSpaces>
  <Paragraphs>261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2021-03-01T07:04:00Z</dcterms:created>
  <dc:creator>Шатилова Марина Васильевна</dc:creator>
  <dc:description/>
  <dc:language>ru-RU</dc:language>
  <cp:lastModifiedBy>Администрация Ильевского сельского поселения</cp:lastModifiedBy>
  <cp:lastPrinted>2021-03-01T07:02:00Z</cp:lastPrinted>
  <dcterms:modified xsi:type="dcterms:W3CDTF">2021-08-30T09:15:00Z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