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69" w:rsidRDefault="00C91E69" w:rsidP="00195099">
      <w:pPr>
        <w:jc w:val="right"/>
        <w:rPr>
          <w:b/>
          <w:sz w:val="28"/>
          <w:szCs w:val="28"/>
          <w:u w:val="single"/>
        </w:rPr>
      </w:pPr>
    </w:p>
    <w:p w:rsidR="00822DCF" w:rsidRPr="00822DCF" w:rsidRDefault="00822DCF" w:rsidP="00822DCF">
      <w:pP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>АДМИНИСТРАЦИЯ</w:t>
      </w:r>
    </w:p>
    <w:p w:rsidR="00822DCF" w:rsidRPr="00822DCF" w:rsidRDefault="00822DCF" w:rsidP="00822DCF">
      <w:pP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>ИЛЬЕВСКОГО СЕЛЬСКОГО ПОСЕЛЕНИЯ</w:t>
      </w:r>
    </w:p>
    <w:p w:rsidR="009522CC" w:rsidRDefault="00822DCF" w:rsidP="00822DCF">
      <w:pP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 xml:space="preserve">КАЛАЧЕВСКОГО МУНИЦИПАЛЬНОГО РАЙОНА </w:t>
      </w:r>
    </w:p>
    <w:p w:rsidR="00822DCF" w:rsidRPr="00822DCF" w:rsidRDefault="00822DCF" w:rsidP="00822DCF">
      <w:pP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 xml:space="preserve">ВОЛГОГРАСКОЙ ОБЛАСТИ </w:t>
      </w:r>
    </w:p>
    <w:p w:rsidR="00822DCF" w:rsidRPr="00822DCF" w:rsidRDefault="00822DCF" w:rsidP="00822DCF">
      <w:pPr>
        <w:pBdr>
          <w:top w:val="thinThickSmallGap" w:sz="24" w:space="1" w:color="auto"/>
        </w:pBdr>
        <w:suppressAutoHyphens w:val="0"/>
        <w:jc w:val="center"/>
        <w:rPr>
          <w:b/>
          <w:color w:val="000000"/>
          <w:sz w:val="28"/>
          <w:szCs w:val="28"/>
        </w:rPr>
      </w:pPr>
      <w:r w:rsidRPr="00822DCF">
        <w:rPr>
          <w:b/>
          <w:color w:val="000000"/>
          <w:sz w:val="28"/>
          <w:szCs w:val="28"/>
        </w:rPr>
        <w:t>ПОСТАНОВЛЕНИЕ</w:t>
      </w:r>
    </w:p>
    <w:p w:rsidR="00822DCF" w:rsidRPr="00822DCF" w:rsidRDefault="00822DCF" w:rsidP="00822DCF">
      <w:pPr>
        <w:pBdr>
          <w:top w:val="thinThickSmallGap" w:sz="24" w:space="1" w:color="auto"/>
        </w:pBdr>
        <w:suppressAutoHyphens w:val="0"/>
        <w:rPr>
          <w:b/>
          <w:color w:val="000000"/>
          <w:sz w:val="28"/>
          <w:szCs w:val="28"/>
        </w:rPr>
      </w:pPr>
    </w:p>
    <w:p w:rsidR="00822DCF" w:rsidRPr="00C64F0E" w:rsidRDefault="00DD5327" w:rsidP="00822DCF">
      <w:pPr>
        <w:pBdr>
          <w:top w:val="thinThickSmallGap" w:sz="24" w:space="1" w:color="auto"/>
        </w:pBd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>23.12.2024</w:t>
      </w:r>
      <w:r w:rsidR="009522CC">
        <w:rPr>
          <w:b/>
          <w:sz w:val="28"/>
          <w:szCs w:val="28"/>
        </w:rPr>
        <w:t>г</w:t>
      </w:r>
      <w:r w:rsidR="00822DCF" w:rsidRPr="00C64F0E">
        <w:rPr>
          <w:b/>
          <w:sz w:val="28"/>
          <w:szCs w:val="28"/>
        </w:rPr>
        <w:t xml:space="preserve">.                                                      </w:t>
      </w:r>
      <w:r w:rsidR="00C64F0E" w:rsidRPr="00C64F0E">
        <w:rPr>
          <w:b/>
          <w:sz w:val="28"/>
          <w:szCs w:val="28"/>
        </w:rPr>
        <w:t xml:space="preserve">                         </w:t>
      </w:r>
      <w:r w:rsidR="009522CC">
        <w:rPr>
          <w:b/>
          <w:sz w:val="28"/>
          <w:szCs w:val="28"/>
        </w:rPr>
        <w:t xml:space="preserve">               </w:t>
      </w:r>
      <w:r w:rsidR="00794412">
        <w:rPr>
          <w:b/>
          <w:sz w:val="28"/>
          <w:szCs w:val="28"/>
        </w:rPr>
        <w:t xml:space="preserve">  </w:t>
      </w:r>
      <w:r w:rsidR="00C64F0E" w:rsidRPr="00C64F0E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 xml:space="preserve"> 173</w:t>
      </w:r>
    </w:p>
    <w:p w:rsidR="00822DCF" w:rsidRPr="00822DCF" w:rsidRDefault="00822DCF" w:rsidP="00822DCF">
      <w:pPr>
        <w:pBdr>
          <w:top w:val="thinThickSmallGap" w:sz="24" w:space="1" w:color="auto"/>
        </w:pBdr>
        <w:suppressAutoHyphens w:val="0"/>
        <w:rPr>
          <w:color w:val="000000"/>
          <w:sz w:val="28"/>
          <w:szCs w:val="28"/>
        </w:rPr>
      </w:pPr>
    </w:p>
    <w:p w:rsidR="00195099" w:rsidRPr="00195099" w:rsidRDefault="00195099" w:rsidP="00195099">
      <w:pPr>
        <w:suppressAutoHyphens w:val="0"/>
        <w:jc w:val="center"/>
        <w:rPr>
          <w:b/>
          <w:color w:val="000000"/>
          <w:sz w:val="28"/>
          <w:szCs w:val="28"/>
        </w:rPr>
      </w:pPr>
      <w:r w:rsidRPr="00195099"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195099" w:rsidRPr="00195099" w:rsidRDefault="00195099" w:rsidP="00195099">
      <w:pPr>
        <w:suppressAutoHyphens w:val="0"/>
        <w:jc w:val="center"/>
        <w:rPr>
          <w:b/>
          <w:color w:val="000000"/>
          <w:sz w:val="28"/>
          <w:szCs w:val="28"/>
        </w:rPr>
      </w:pPr>
      <w:r w:rsidRPr="00195099">
        <w:rPr>
          <w:b/>
          <w:color w:val="000000"/>
          <w:sz w:val="28"/>
          <w:szCs w:val="28"/>
        </w:rPr>
        <w:t xml:space="preserve">«Сохранение и развитие культуры </w:t>
      </w:r>
    </w:p>
    <w:p w:rsidR="00195099" w:rsidRPr="00195099" w:rsidRDefault="00195099" w:rsidP="00195099">
      <w:pPr>
        <w:suppressAutoHyphens w:val="0"/>
        <w:jc w:val="center"/>
        <w:rPr>
          <w:b/>
          <w:color w:val="000000"/>
          <w:sz w:val="28"/>
          <w:szCs w:val="28"/>
        </w:rPr>
      </w:pPr>
      <w:r w:rsidRPr="00195099">
        <w:rPr>
          <w:b/>
          <w:color w:val="000000"/>
          <w:sz w:val="28"/>
          <w:szCs w:val="28"/>
        </w:rPr>
        <w:t>Ильевского сельского поселения на 202</w:t>
      </w:r>
      <w:r w:rsidR="00B83231">
        <w:rPr>
          <w:b/>
          <w:color w:val="000000"/>
          <w:sz w:val="28"/>
          <w:szCs w:val="28"/>
        </w:rPr>
        <w:t>5</w:t>
      </w:r>
      <w:r w:rsidRPr="00195099">
        <w:rPr>
          <w:b/>
          <w:color w:val="000000"/>
          <w:sz w:val="28"/>
          <w:szCs w:val="28"/>
        </w:rPr>
        <w:t>-202</w:t>
      </w:r>
      <w:r w:rsidR="00B83231">
        <w:rPr>
          <w:b/>
          <w:color w:val="000000"/>
          <w:sz w:val="28"/>
          <w:szCs w:val="28"/>
        </w:rPr>
        <w:t>7</w:t>
      </w:r>
      <w:r w:rsidRPr="00195099">
        <w:rPr>
          <w:b/>
          <w:color w:val="000000"/>
          <w:sz w:val="28"/>
          <w:szCs w:val="28"/>
        </w:rPr>
        <w:t xml:space="preserve"> годы»</w:t>
      </w:r>
    </w:p>
    <w:p w:rsidR="00195099" w:rsidRPr="00195099" w:rsidRDefault="00195099" w:rsidP="00195099">
      <w:pPr>
        <w:suppressAutoHyphens w:val="0"/>
        <w:jc w:val="center"/>
        <w:rPr>
          <w:b/>
          <w:color w:val="000000"/>
          <w:sz w:val="28"/>
          <w:szCs w:val="28"/>
        </w:rPr>
      </w:pPr>
    </w:p>
    <w:p w:rsidR="00195099" w:rsidRPr="00195099" w:rsidRDefault="00195099" w:rsidP="00195099">
      <w:pPr>
        <w:suppressAutoHyphens w:val="0"/>
        <w:spacing w:line="276" w:lineRule="auto"/>
        <w:ind w:firstLine="708"/>
        <w:jc w:val="both"/>
      </w:pPr>
      <w:proofErr w:type="gramStart"/>
      <w:r w:rsidRPr="00195099">
        <w:rPr>
          <w:sz w:val="28"/>
          <w:szCs w:val="28"/>
        </w:rPr>
        <w:t>В соответствии с Указом Президента Российской Федерации от 07.05.2018 года № 204 «О национальных целях и стратегических задачах ра</w:t>
      </w:r>
      <w:r w:rsidRPr="00195099">
        <w:rPr>
          <w:sz w:val="28"/>
          <w:szCs w:val="28"/>
        </w:rPr>
        <w:t>з</w:t>
      </w:r>
      <w:r w:rsidRPr="00195099">
        <w:rPr>
          <w:sz w:val="28"/>
          <w:szCs w:val="28"/>
        </w:rPr>
        <w:t>вития Российской Федерации на период до 2024 года», Указом Президента Российской Федерации от 24.12.2014 года № 808 «Об утверждении Основ государственной культурной политики», распоряжением Правительства Ро</w:t>
      </w:r>
      <w:r w:rsidRPr="00195099">
        <w:rPr>
          <w:sz w:val="28"/>
          <w:szCs w:val="28"/>
        </w:rPr>
        <w:t>с</w:t>
      </w:r>
      <w:r w:rsidRPr="00195099">
        <w:rPr>
          <w:sz w:val="28"/>
          <w:szCs w:val="28"/>
        </w:rPr>
        <w:t xml:space="preserve">сийской Федерации от 29.02.2016 года № 326-р «Об утверждении Стратегии государственной культурной политики на период до 2030 года», </w:t>
      </w:r>
      <w:r w:rsidRPr="00195099">
        <w:rPr>
          <w:color w:val="000000"/>
          <w:sz w:val="28"/>
          <w:szCs w:val="28"/>
        </w:rPr>
        <w:t>на основ</w:t>
      </w:r>
      <w:r w:rsidRPr="00195099">
        <w:rPr>
          <w:color w:val="000000"/>
          <w:sz w:val="28"/>
          <w:szCs w:val="28"/>
        </w:rPr>
        <w:t>а</w:t>
      </w:r>
      <w:r w:rsidRPr="00195099">
        <w:rPr>
          <w:color w:val="000000"/>
          <w:sz w:val="28"/>
          <w:szCs w:val="28"/>
        </w:rPr>
        <w:t>нии</w:t>
      </w:r>
      <w:proofErr w:type="gramEnd"/>
      <w:r w:rsidRPr="00195099">
        <w:rPr>
          <w:color w:val="000000"/>
          <w:sz w:val="28"/>
          <w:szCs w:val="28"/>
        </w:rPr>
        <w:t xml:space="preserve"> </w:t>
      </w:r>
      <w:proofErr w:type="gramStart"/>
      <w:r w:rsidRPr="00195099">
        <w:rPr>
          <w:color w:val="000000"/>
          <w:sz w:val="28"/>
          <w:szCs w:val="28"/>
        </w:rPr>
        <w:t>Федерального Закона от 06.10.2003 № 131-ФЗ «Об общих принципах о</w:t>
      </w:r>
      <w:r w:rsidRPr="00195099">
        <w:rPr>
          <w:color w:val="000000"/>
          <w:sz w:val="28"/>
          <w:szCs w:val="28"/>
        </w:rPr>
        <w:t>р</w:t>
      </w:r>
      <w:r w:rsidRPr="00195099">
        <w:rPr>
          <w:color w:val="000000"/>
          <w:sz w:val="28"/>
          <w:szCs w:val="28"/>
        </w:rPr>
        <w:t>ганизации местного самоуправления в Российской Федерации», статьи 179 Бюджетного Кодекса Российской Федерации, «Основ законодательства Ро</w:t>
      </w:r>
      <w:r w:rsidRPr="00195099">
        <w:rPr>
          <w:color w:val="000000"/>
          <w:sz w:val="28"/>
          <w:szCs w:val="28"/>
        </w:rPr>
        <w:t>с</w:t>
      </w:r>
      <w:r w:rsidRPr="00195099">
        <w:rPr>
          <w:color w:val="000000"/>
          <w:sz w:val="28"/>
          <w:szCs w:val="28"/>
        </w:rPr>
        <w:t>сийской Федерации о культуре» от 09.10.1992  № 3612-1, в целях обеспеч</w:t>
      </w:r>
      <w:r w:rsidRPr="00195099">
        <w:rPr>
          <w:color w:val="000000"/>
          <w:sz w:val="28"/>
          <w:szCs w:val="28"/>
        </w:rPr>
        <w:t>е</w:t>
      </w:r>
      <w:r w:rsidRPr="00195099">
        <w:rPr>
          <w:color w:val="000000"/>
          <w:sz w:val="28"/>
          <w:szCs w:val="28"/>
        </w:rPr>
        <w:t>ния конституционного права жителей на участие в культурной жизни, пол</w:t>
      </w:r>
      <w:r w:rsidRPr="00195099">
        <w:rPr>
          <w:color w:val="000000"/>
          <w:sz w:val="28"/>
          <w:szCs w:val="28"/>
        </w:rPr>
        <w:t>ь</w:t>
      </w:r>
      <w:r w:rsidRPr="00195099">
        <w:rPr>
          <w:color w:val="000000"/>
          <w:sz w:val="28"/>
          <w:szCs w:val="28"/>
        </w:rPr>
        <w:t>зовании учреждениями культуры, доступа к культурным ценностям, сохр</w:t>
      </w:r>
      <w:r w:rsidRPr="00195099">
        <w:rPr>
          <w:color w:val="000000"/>
          <w:sz w:val="28"/>
          <w:szCs w:val="28"/>
        </w:rPr>
        <w:t>а</w:t>
      </w:r>
      <w:r w:rsidRPr="00195099">
        <w:rPr>
          <w:color w:val="000000"/>
          <w:sz w:val="28"/>
          <w:szCs w:val="28"/>
        </w:rPr>
        <w:t>нения и развития культурного потенциала  Ильевского сельского поселения,  Администрация Ильевского сельского поселения Калачевского</w:t>
      </w:r>
      <w:proofErr w:type="gramEnd"/>
      <w:r w:rsidRPr="00195099">
        <w:rPr>
          <w:color w:val="000000"/>
          <w:sz w:val="28"/>
          <w:szCs w:val="28"/>
        </w:rPr>
        <w:t xml:space="preserve"> муниципал</w:t>
      </w:r>
      <w:r w:rsidRPr="00195099">
        <w:rPr>
          <w:color w:val="000000"/>
          <w:sz w:val="28"/>
          <w:szCs w:val="28"/>
        </w:rPr>
        <w:t>ь</w:t>
      </w:r>
      <w:r w:rsidRPr="00195099">
        <w:rPr>
          <w:color w:val="000000"/>
          <w:sz w:val="28"/>
          <w:szCs w:val="28"/>
        </w:rPr>
        <w:t>ного района Волгоградской области</w:t>
      </w:r>
    </w:p>
    <w:p w:rsidR="00195099" w:rsidRPr="00195099" w:rsidRDefault="00195099" w:rsidP="00195099">
      <w:pPr>
        <w:suppressAutoHyphens w:val="0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195099">
        <w:rPr>
          <w:b/>
          <w:color w:val="000000"/>
          <w:sz w:val="28"/>
          <w:szCs w:val="28"/>
        </w:rPr>
        <w:t>п</w:t>
      </w:r>
      <w:proofErr w:type="gramEnd"/>
      <w:r w:rsidRPr="00195099">
        <w:rPr>
          <w:b/>
          <w:color w:val="000000"/>
          <w:sz w:val="28"/>
          <w:szCs w:val="28"/>
        </w:rPr>
        <w:t xml:space="preserve"> о с т а н о в л я е т: </w:t>
      </w:r>
    </w:p>
    <w:p w:rsidR="00195099" w:rsidRPr="00195099" w:rsidRDefault="00195099" w:rsidP="00195099">
      <w:pPr>
        <w:suppressAutoHyphens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95099">
        <w:rPr>
          <w:color w:val="000000"/>
          <w:sz w:val="28"/>
          <w:szCs w:val="28"/>
        </w:rPr>
        <w:t>1. Утвердить муниципальную программу «Сохранение и развитие культуры  Ильевского сельского поселения на 202</w:t>
      </w:r>
      <w:r w:rsidR="00B83231">
        <w:rPr>
          <w:color w:val="000000"/>
          <w:sz w:val="28"/>
          <w:szCs w:val="28"/>
        </w:rPr>
        <w:t>5</w:t>
      </w:r>
      <w:r w:rsidRPr="00195099">
        <w:rPr>
          <w:color w:val="000000"/>
          <w:sz w:val="28"/>
          <w:szCs w:val="28"/>
        </w:rPr>
        <w:t>-202</w:t>
      </w:r>
      <w:r w:rsidR="00B83231">
        <w:rPr>
          <w:color w:val="000000"/>
          <w:sz w:val="28"/>
          <w:szCs w:val="28"/>
        </w:rPr>
        <w:t>7</w:t>
      </w:r>
      <w:r w:rsidRPr="00195099">
        <w:rPr>
          <w:color w:val="000000"/>
          <w:sz w:val="28"/>
          <w:szCs w:val="28"/>
        </w:rPr>
        <w:t xml:space="preserve"> годы»   (Прилож</w:t>
      </w:r>
      <w:r w:rsidRPr="00195099">
        <w:rPr>
          <w:color w:val="000000"/>
          <w:sz w:val="28"/>
          <w:szCs w:val="28"/>
        </w:rPr>
        <w:t>е</w:t>
      </w:r>
      <w:r w:rsidRPr="00195099">
        <w:rPr>
          <w:color w:val="000000"/>
          <w:sz w:val="28"/>
          <w:szCs w:val="28"/>
        </w:rPr>
        <w:t>ние 1).</w:t>
      </w:r>
    </w:p>
    <w:p w:rsidR="00195099" w:rsidRPr="00195099" w:rsidRDefault="00195099" w:rsidP="00195099">
      <w:pPr>
        <w:suppressAutoHyphens w:val="0"/>
        <w:spacing w:line="276" w:lineRule="auto"/>
        <w:ind w:firstLine="708"/>
        <w:jc w:val="both"/>
        <w:rPr>
          <w:color w:val="000000"/>
        </w:rPr>
      </w:pPr>
      <w:r w:rsidRPr="00195099">
        <w:rPr>
          <w:color w:val="000000"/>
          <w:sz w:val="28"/>
          <w:szCs w:val="28"/>
        </w:rPr>
        <w:t>2. Признать утратившим силу Постановление главы Ильевского сел</w:t>
      </w:r>
      <w:r w:rsidRPr="00195099">
        <w:rPr>
          <w:color w:val="000000"/>
          <w:sz w:val="28"/>
          <w:szCs w:val="28"/>
        </w:rPr>
        <w:t>ь</w:t>
      </w:r>
      <w:r w:rsidRPr="00195099">
        <w:rPr>
          <w:color w:val="000000"/>
          <w:sz w:val="28"/>
          <w:szCs w:val="28"/>
        </w:rPr>
        <w:t xml:space="preserve">ского поселения от </w:t>
      </w:r>
      <w:r w:rsidR="00B83231">
        <w:rPr>
          <w:color w:val="000000"/>
          <w:sz w:val="28"/>
          <w:szCs w:val="28"/>
        </w:rPr>
        <w:t>13</w:t>
      </w:r>
      <w:r w:rsidRPr="00195099">
        <w:rPr>
          <w:color w:val="000000"/>
          <w:sz w:val="28"/>
          <w:szCs w:val="28"/>
        </w:rPr>
        <w:t>.1</w:t>
      </w:r>
      <w:r w:rsidR="00B83231">
        <w:rPr>
          <w:color w:val="000000"/>
          <w:sz w:val="28"/>
          <w:szCs w:val="28"/>
        </w:rPr>
        <w:t>2</w:t>
      </w:r>
      <w:r w:rsidRPr="00195099">
        <w:rPr>
          <w:color w:val="000000"/>
          <w:sz w:val="28"/>
          <w:szCs w:val="28"/>
        </w:rPr>
        <w:t>.202</w:t>
      </w:r>
      <w:r w:rsidR="00B83231">
        <w:rPr>
          <w:color w:val="000000"/>
          <w:sz w:val="28"/>
          <w:szCs w:val="28"/>
        </w:rPr>
        <w:t>3</w:t>
      </w:r>
      <w:r w:rsidRPr="00195099">
        <w:rPr>
          <w:color w:val="000000"/>
          <w:sz w:val="28"/>
          <w:szCs w:val="28"/>
        </w:rPr>
        <w:t xml:space="preserve"> </w:t>
      </w:r>
      <w:r w:rsidR="00B738ED">
        <w:rPr>
          <w:color w:val="000000"/>
          <w:sz w:val="28"/>
          <w:szCs w:val="28"/>
        </w:rPr>
        <w:t xml:space="preserve"> </w:t>
      </w:r>
      <w:r w:rsidRPr="00195099">
        <w:rPr>
          <w:color w:val="000000"/>
          <w:sz w:val="28"/>
          <w:szCs w:val="28"/>
        </w:rPr>
        <w:t xml:space="preserve">№ </w:t>
      </w:r>
      <w:r w:rsidR="00B83231">
        <w:rPr>
          <w:color w:val="000000"/>
          <w:sz w:val="28"/>
          <w:szCs w:val="28"/>
        </w:rPr>
        <w:t>112</w:t>
      </w:r>
      <w:r w:rsidRPr="00195099">
        <w:rPr>
          <w:color w:val="000000"/>
          <w:sz w:val="28"/>
          <w:szCs w:val="28"/>
        </w:rPr>
        <w:t xml:space="preserve"> «Об утверждении муниципальной пр</w:t>
      </w:r>
      <w:r w:rsidRPr="00195099">
        <w:rPr>
          <w:color w:val="000000"/>
          <w:sz w:val="28"/>
          <w:szCs w:val="28"/>
        </w:rPr>
        <w:t>о</w:t>
      </w:r>
      <w:r w:rsidRPr="00195099">
        <w:rPr>
          <w:color w:val="000000"/>
          <w:sz w:val="28"/>
          <w:szCs w:val="28"/>
        </w:rPr>
        <w:t>граммы «Сохранение и развитие культуры на территории Ильевского сел</w:t>
      </w:r>
      <w:r w:rsidRPr="00195099">
        <w:rPr>
          <w:color w:val="000000"/>
          <w:sz w:val="28"/>
          <w:szCs w:val="28"/>
        </w:rPr>
        <w:t>ь</w:t>
      </w:r>
      <w:r w:rsidRPr="00195099">
        <w:rPr>
          <w:color w:val="000000"/>
          <w:sz w:val="28"/>
          <w:szCs w:val="28"/>
        </w:rPr>
        <w:t>ского поселения на 202</w:t>
      </w:r>
      <w:r w:rsidR="00B83231">
        <w:rPr>
          <w:color w:val="000000"/>
          <w:sz w:val="28"/>
          <w:szCs w:val="28"/>
        </w:rPr>
        <w:t>4</w:t>
      </w:r>
      <w:r w:rsidRPr="00195099">
        <w:rPr>
          <w:color w:val="000000"/>
          <w:sz w:val="28"/>
          <w:szCs w:val="28"/>
        </w:rPr>
        <w:t>-202</w:t>
      </w:r>
      <w:r w:rsidR="00B83231">
        <w:rPr>
          <w:color w:val="000000"/>
          <w:sz w:val="28"/>
          <w:szCs w:val="28"/>
        </w:rPr>
        <w:t>6</w:t>
      </w:r>
      <w:r w:rsidRPr="00195099">
        <w:rPr>
          <w:color w:val="000000"/>
          <w:sz w:val="28"/>
          <w:szCs w:val="28"/>
        </w:rPr>
        <w:t xml:space="preserve"> годы».                                                                      </w:t>
      </w:r>
    </w:p>
    <w:p w:rsidR="00195099" w:rsidRPr="00195099" w:rsidRDefault="00195099" w:rsidP="00195099">
      <w:pPr>
        <w:suppressAutoHyphens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95099">
        <w:rPr>
          <w:color w:val="000000"/>
          <w:sz w:val="28"/>
          <w:szCs w:val="28"/>
        </w:rPr>
        <w:t>3. Настоящее постановление вступает в силу с 01.01.202</w:t>
      </w:r>
      <w:r w:rsidR="00B83231">
        <w:rPr>
          <w:color w:val="000000"/>
          <w:sz w:val="28"/>
          <w:szCs w:val="28"/>
        </w:rPr>
        <w:t>5</w:t>
      </w:r>
      <w:r w:rsidRPr="00195099">
        <w:rPr>
          <w:color w:val="000000"/>
          <w:sz w:val="28"/>
          <w:szCs w:val="28"/>
        </w:rPr>
        <w:t>.</w:t>
      </w:r>
    </w:p>
    <w:p w:rsidR="00195099" w:rsidRPr="00195099" w:rsidRDefault="00195099" w:rsidP="00195099">
      <w:pPr>
        <w:suppressAutoHyphens w:val="0"/>
        <w:spacing w:line="276" w:lineRule="auto"/>
        <w:ind w:firstLine="708"/>
        <w:jc w:val="both"/>
        <w:rPr>
          <w:color w:val="000000"/>
          <w:lang w:eastAsia="ar-SA"/>
        </w:rPr>
      </w:pPr>
      <w:r w:rsidRPr="00195099">
        <w:rPr>
          <w:color w:val="000000"/>
          <w:sz w:val="28"/>
          <w:szCs w:val="28"/>
        </w:rPr>
        <w:t>4. Контроль над исполнением настоящего постановления оставляю за собой.</w:t>
      </w:r>
    </w:p>
    <w:p w:rsidR="00195099" w:rsidRPr="00195099" w:rsidRDefault="00195099" w:rsidP="00195099">
      <w:pPr>
        <w:suppressAutoHyphens w:val="0"/>
        <w:jc w:val="both"/>
        <w:rPr>
          <w:color w:val="000000"/>
          <w:sz w:val="28"/>
          <w:szCs w:val="28"/>
        </w:rPr>
      </w:pPr>
    </w:p>
    <w:p w:rsidR="00195099" w:rsidRPr="00195099" w:rsidRDefault="00195099" w:rsidP="00195099">
      <w:pPr>
        <w:suppressAutoHyphens w:val="0"/>
        <w:jc w:val="both"/>
        <w:rPr>
          <w:b/>
          <w:color w:val="000000"/>
          <w:sz w:val="28"/>
          <w:szCs w:val="28"/>
        </w:rPr>
      </w:pPr>
      <w:r w:rsidRPr="00195099">
        <w:rPr>
          <w:b/>
          <w:color w:val="000000"/>
          <w:sz w:val="28"/>
          <w:szCs w:val="28"/>
        </w:rPr>
        <w:t>Глава Ильевского</w:t>
      </w:r>
    </w:p>
    <w:p w:rsidR="00195099" w:rsidRPr="00195099" w:rsidRDefault="00195099" w:rsidP="00195099">
      <w:pPr>
        <w:suppressAutoHyphens w:val="0"/>
        <w:jc w:val="both"/>
        <w:rPr>
          <w:color w:val="000000"/>
        </w:rPr>
      </w:pPr>
      <w:r w:rsidRPr="00195099">
        <w:rPr>
          <w:b/>
          <w:color w:val="000000"/>
          <w:sz w:val="28"/>
          <w:szCs w:val="28"/>
        </w:rPr>
        <w:t>сельского поселения                                                                   И.В. Горбатова</w:t>
      </w:r>
    </w:p>
    <w:p w:rsidR="00C91E69" w:rsidRDefault="00C91E69">
      <w:pPr>
        <w:rPr>
          <w:color w:val="000000" w:themeColor="text1"/>
        </w:rPr>
        <w:sectPr w:rsidR="00C91E69">
          <w:pgSz w:w="11906" w:h="16838"/>
          <w:pgMar w:top="135" w:right="850" w:bottom="713" w:left="1701" w:header="0" w:footer="0" w:gutter="0"/>
          <w:cols w:space="720"/>
          <w:formProt w:val="0"/>
          <w:docGrid w:linePitch="360"/>
        </w:sectPr>
      </w:pPr>
    </w:p>
    <w:p w:rsidR="00C91E69" w:rsidRDefault="007841B9">
      <w:pPr>
        <w:ind w:left="8496" w:firstLine="708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№1</w:t>
      </w:r>
    </w:p>
    <w:p w:rsidR="00C91E69" w:rsidRDefault="007841B9">
      <w:pPr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 главы</w:t>
      </w:r>
    </w:p>
    <w:p w:rsidR="00C91E69" w:rsidRDefault="007841B9">
      <w:pPr>
        <w:jc w:val="right"/>
        <w:rPr>
          <w:color w:val="000000" w:themeColor="text1"/>
        </w:rPr>
      </w:pPr>
      <w:r>
        <w:rPr>
          <w:color w:val="000000" w:themeColor="text1"/>
        </w:rPr>
        <w:t>Ильевского сельского поселения</w:t>
      </w:r>
    </w:p>
    <w:p w:rsidR="00C91E69" w:rsidRDefault="00DD5327">
      <w:pPr>
        <w:pStyle w:val="af6"/>
        <w:jc w:val="right"/>
        <w:rPr>
          <w:color w:val="000000" w:themeColor="text1"/>
        </w:rPr>
      </w:pPr>
      <w:r>
        <w:rPr>
          <w:color w:val="000000" w:themeColor="text1"/>
        </w:rPr>
        <w:t>о</w:t>
      </w:r>
      <w:bookmarkStart w:id="0" w:name="_GoBack"/>
      <w:bookmarkEnd w:id="0"/>
      <w:r w:rsidR="007841B9">
        <w:rPr>
          <w:color w:val="000000" w:themeColor="text1"/>
        </w:rPr>
        <w:t>т</w:t>
      </w:r>
      <w:r>
        <w:rPr>
          <w:color w:val="000000" w:themeColor="text1"/>
        </w:rPr>
        <w:t xml:space="preserve"> 23.12.2024</w:t>
      </w:r>
      <w:r w:rsidR="0083526B">
        <w:rPr>
          <w:color w:val="000000" w:themeColor="text1"/>
        </w:rPr>
        <w:t xml:space="preserve"> </w:t>
      </w:r>
      <w:r w:rsidR="007841B9">
        <w:rPr>
          <w:color w:val="000000" w:themeColor="text1"/>
        </w:rPr>
        <w:t>№</w:t>
      </w:r>
      <w:r>
        <w:rPr>
          <w:color w:val="000000" w:themeColor="text1"/>
        </w:rPr>
        <w:t>173</w:t>
      </w:r>
      <w:r w:rsidR="007841B9">
        <w:rPr>
          <w:color w:val="000000" w:themeColor="text1"/>
        </w:rPr>
        <w:t xml:space="preserve"> </w:t>
      </w:r>
    </w:p>
    <w:p w:rsidR="00C91E69" w:rsidRDefault="00C91E69">
      <w:pPr>
        <w:jc w:val="center"/>
        <w:rPr>
          <w:color w:val="000000" w:themeColor="text1"/>
        </w:rPr>
      </w:pPr>
    </w:p>
    <w:p w:rsidR="00C91E69" w:rsidRDefault="002171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МУНИЦИПАЛЬНАЯ </w:t>
      </w:r>
      <w:r w:rsidR="007841B9">
        <w:rPr>
          <w:b/>
          <w:color w:val="000000" w:themeColor="text1"/>
        </w:rPr>
        <w:t>ПРОГРАММА</w:t>
      </w: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«СОХРАНЕНИЕ И РАЗВИТИЕ КУЛЬТУРЫ ИЛЬЕВСКОГО СЕЛЬСКОГО ПОСЕЛЕНИЯ</w:t>
      </w: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202</w:t>
      </w:r>
      <w:r w:rsidR="00B83231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 – 202</w:t>
      </w:r>
      <w:r w:rsidR="00B83231">
        <w:rPr>
          <w:b/>
          <w:color w:val="000000" w:themeColor="text1"/>
        </w:rPr>
        <w:t>7</w:t>
      </w:r>
      <w:r>
        <w:rPr>
          <w:b/>
          <w:color w:val="000000" w:themeColor="text1"/>
        </w:rPr>
        <w:t xml:space="preserve"> ГОДЫ»</w:t>
      </w:r>
    </w:p>
    <w:p w:rsidR="00C91E69" w:rsidRDefault="00C91E69">
      <w:pPr>
        <w:rPr>
          <w:color w:val="000000" w:themeColor="text1"/>
        </w:rPr>
      </w:pP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ПАСПОРТ МУНИЦИПАЛЬНОЙ ПРОГРАММЫ</w:t>
      </w:r>
    </w:p>
    <w:p w:rsidR="00C91E69" w:rsidRDefault="00C91E69">
      <w:pPr>
        <w:rPr>
          <w:color w:val="000000" w:themeColor="text1"/>
        </w:rPr>
      </w:pP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3794"/>
        <w:gridCol w:w="10773"/>
      </w:tblGrid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«Сохранение и развитие культуры Ильевского сельского поселения</w:t>
            </w:r>
          </w:p>
          <w:p w:rsidR="00C91E69" w:rsidRDefault="007841B9" w:rsidP="00B83231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 202</w:t>
            </w:r>
            <w:r w:rsidR="00B832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– 202</w:t>
            </w:r>
            <w:r w:rsidR="00B8323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годы»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Основания для разработки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«Основы законодательства Российской Федерации о культуре» от 09.10.1992  № 3612-1.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9"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Указ Президента РФ от 7 мая 2018 г. </w:t>
              </w:r>
              <w:r>
                <w:rPr>
                  <w:rFonts w:ascii="Times New Roman" w:hAnsi="Times New Roman"/>
                  <w:sz w:val="24"/>
                  <w:szCs w:val="24"/>
                </w:rPr>
                <w:t>N 204</w:t>
              </w:r>
              <w:r>
                <w:rPr>
                  <w:rFonts w:ascii="Times New Roman" w:hAnsi="Times New Roman"/>
                  <w:sz w:val="24"/>
                  <w:szCs w:val="24"/>
                </w:rPr>
                <w:br/>
                <w:t>"О национальных целях и стратегических задачах развития Российской Федерации на период до 2024 года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"</w:t>
              </w:r>
            </w:hyperlink>
            <w:r>
              <w:rPr>
                <w:rStyle w:val="ab"/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  <w:hyperlink r:id="rId10">
              <w:r>
                <w:rPr>
                  <w:rFonts w:ascii="Times New Roman" w:hAnsi="Times New Roman"/>
                  <w:spacing w:val="2"/>
                  <w:sz w:val="24"/>
                  <w:szCs w:val="24"/>
                </w:rPr>
                <w:t>Федеральным законом от 29 декабря 1994 г. N 78-ФЗ "О библиотечном деле"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hyperlink r:id="rId11">
              <w:r>
                <w:rPr>
                  <w:rFonts w:ascii="Times New Roman" w:hAnsi="Times New Roman"/>
                  <w:spacing w:val="2"/>
                  <w:sz w:val="24"/>
                  <w:szCs w:val="24"/>
                </w:rPr>
                <w:t>Законом Российской Федерации от 09 октября 1992 г. N 3612-1 "Основы законодательства Российской Федерации о культуре"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D36DB5">
            <w:pPr>
              <w:pStyle w:val="af8"/>
              <w:widowControl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hyperlink r:id="rId12"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постановлением Правительства Российской Федерации от 15 апреля 2014 г. N 317 "Об утверждении государственной программы Российской Федерации "Развитие культуры и туризма"</w:t>
              </w:r>
            </w:hyperlink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t> на 2013 - 2020 годы".</w:t>
            </w:r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="007841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</w:t>
            </w:r>
            <w:hyperlink r:id="rId13"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Законом Волгоградской области от 13 мая 2008 г. N 1686-ОД "О библиотечном деле в Волгоградской</w:t>
              </w:r>
              <w:r w:rsidR="0021717F">
                <w:rPr>
                  <w:rFonts w:ascii="Times New Roman" w:hAnsi="Times New Roman"/>
                  <w:spacing w:val="2"/>
                  <w:sz w:val="24"/>
                  <w:szCs w:val="24"/>
                </w:rPr>
                <w:t xml:space="preserve"> </w:t>
              </w:r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области"</w:t>
              </w:r>
            </w:hyperlink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="007841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7. </w:t>
            </w:r>
            <w:hyperlink r:id="rId14"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Законом Волгоградской области от 14 июля 2008 г. N 1737-ОД "О культуре и искусстве в Волгоградской области"</w:t>
              </w:r>
            </w:hyperlink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8. Решение Волгоградской городской </w:t>
            </w:r>
            <w:hyperlink r:id="rId15">
              <w:r>
                <w:rPr>
                  <w:rFonts w:ascii="Times New Roman" w:hAnsi="Times New Roman"/>
                  <w:spacing w:val="2"/>
                  <w:sz w:val="24"/>
                  <w:szCs w:val="24"/>
                </w:rPr>
                <w:t>Думы от 25 января 2017 г. N 53/1539 "Об утверждении стратегии социально-экономического развития Волгограда до 2030 года"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Постановление администрации Волгограда от 31 октября 2017 г. N 1695 "Об утверждении плана мероприятий по реализации стратегии социально-экономического развития Волгограда до 2030 года".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Российской Федерации от 29.02.2016 № 326-р «Об утверждении Стратегии государственной культурной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2030 года».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Распоряжение Правительства Российской Федерации от 11.06.2019 № 1259-р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плана мероприятий по реализации в 2019-2021 годах Стратегии государственной культурной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2030 года».</w:t>
            </w:r>
          </w:p>
          <w:p w:rsidR="00C91E69" w:rsidRDefault="007841B9" w:rsidP="007A55B1">
            <w:pPr>
              <w:pStyle w:val="af8"/>
              <w:widowControl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Ильевского сельского поселения от 1</w:t>
            </w:r>
            <w:r w:rsidR="007A55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7A55B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7A55B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</w:t>
            </w:r>
            <w:r w:rsidR="007A55B1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реализации в 202</w:t>
            </w:r>
            <w:r w:rsidR="007A55B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7A55B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годах Стратегии государственной культурной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2030 года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Ильёвском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поселении».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Заказчик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Ильевского сельского поселения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«Центр социально-культурного развития Ильевского сельского поселения»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реализации каждым человеком его творческого потенциала, содействие формированию гармонично развитой личности, способной к активному участию в реализации  культурной политики Ильевского сельского поселения.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Создание организационных и социально-экономических условий для развития учреждения культуры.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библиотечного обслуживания населения.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реализации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B83231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B83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- 202</w:t>
            </w:r>
            <w:r w:rsidR="00B83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91E69">
        <w:trPr>
          <w:trHeight w:val="56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Исполнитель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«Центр социально-культурного развития Ильевского сельского поселения»</w:t>
            </w:r>
          </w:p>
        </w:tc>
      </w:tr>
      <w:tr w:rsidR="00C91E69">
        <w:trPr>
          <w:trHeight w:val="168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Объёмы и источники финансирования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Финансирование Программы осуществляется за счет средств бюджета Ильевского сельского поселения.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объем финансирования из бюджета Ильевского сельского поселения по годам: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- 202</w:t>
            </w:r>
            <w:r w:rsidR="00B832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год  – </w:t>
            </w:r>
            <w:r w:rsidR="002C5BB4">
              <w:rPr>
                <w:color w:val="000000" w:themeColor="text1"/>
              </w:rPr>
              <w:t>8 396,0</w:t>
            </w:r>
            <w:r>
              <w:rPr>
                <w:color w:val="000000" w:themeColor="text1"/>
              </w:rPr>
              <w:t>;</w:t>
            </w:r>
          </w:p>
          <w:p w:rsidR="00C91E69" w:rsidRDefault="002523AB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- 202</w:t>
            </w:r>
            <w:r w:rsidR="00B83231">
              <w:rPr>
                <w:color w:val="000000" w:themeColor="text1"/>
              </w:rPr>
              <w:t>6</w:t>
            </w:r>
            <w:r w:rsidR="007841B9">
              <w:rPr>
                <w:color w:val="000000" w:themeColor="text1"/>
              </w:rPr>
              <w:t xml:space="preserve"> год – </w:t>
            </w:r>
            <w:r w:rsidR="002C5BB4" w:rsidRPr="002C5BB4">
              <w:rPr>
                <w:color w:val="000000" w:themeColor="text1"/>
              </w:rPr>
              <w:t>8 396,0</w:t>
            </w:r>
            <w:r w:rsidR="007841B9">
              <w:rPr>
                <w:color w:val="000000" w:themeColor="text1"/>
              </w:rPr>
              <w:t>;</w:t>
            </w:r>
          </w:p>
          <w:p w:rsidR="00C91E69" w:rsidRDefault="002523AB" w:rsidP="0019509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- 202</w:t>
            </w:r>
            <w:r w:rsidR="00B83231">
              <w:rPr>
                <w:color w:val="000000" w:themeColor="text1"/>
              </w:rPr>
              <w:t>7</w:t>
            </w:r>
            <w:r w:rsidR="007841B9">
              <w:rPr>
                <w:color w:val="000000" w:themeColor="text1"/>
              </w:rPr>
              <w:t xml:space="preserve"> год -  </w:t>
            </w:r>
            <w:r w:rsidR="002C5BB4" w:rsidRPr="002C5BB4">
              <w:rPr>
                <w:color w:val="000000" w:themeColor="text1"/>
              </w:rPr>
              <w:t>8 396,0</w:t>
            </w:r>
            <w:r w:rsidR="00EF7404">
              <w:rPr>
                <w:color w:val="000000" w:themeColor="text1"/>
              </w:rPr>
              <w:t>.</w:t>
            </w:r>
          </w:p>
        </w:tc>
      </w:tr>
      <w:tr w:rsidR="00C91E69">
        <w:trPr>
          <w:trHeight w:val="8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Ожидаемые результаты реализации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Исполнение мероприятий по укреплению материально-технической базы в учреждении культуры.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Выполнение целевых показателей деятельности учреждения по оказанию услуг в   организации и проведении культурно-массовых мероприятий, посвященных государственным,   региональным, календарным праздникам, памятным датам;  выполнение целевых показателей деятельности учреждения по организации  и проведению сольных концертов творческих коллективов;  организация и проведение мероприятий, способствующих выявлению и поддержке талантов, организации и проведении выставок, конкурсов и фестивалей, способствующих развитию различных видов народного творчества, а также организационных   мероприятий, способствующих участию в областных, межрегиональных, международных конкурсах.</w:t>
            </w:r>
          </w:p>
          <w:p w:rsidR="00C91E69" w:rsidRDefault="007841B9" w:rsidP="0021717F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3. Выполнение целевых показателей деятельности учреждения по оказанию услуг по библиотечному, библиографическому и информационному обслуживанию населения, включая комплектование</w:t>
            </w:r>
            <w:r w:rsidR="002171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книжных фондов с учетом интересов различных социальных и возрастных групп населения, подписку на периодические издания, проведение тематических мероприятий, организацию работы клубов.</w:t>
            </w:r>
          </w:p>
        </w:tc>
      </w:tr>
    </w:tbl>
    <w:p w:rsidR="00C91E69" w:rsidRDefault="00C91E69">
      <w:pPr>
        <w:rPr>
          <w:b/>
          <w:color w:val="000000" w:themeColor="text1"/>
        </w:rPr>
      </w:pPr>
    </w:p>
    <w:p w:rsidR="00C91E69" w:rsidRDefault="007841B9">
      <w:pPr>
        <w:pStyle w:val="af4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Общая характеристика проблемы, на решение которой направлена программа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Реализация государственной культурной политики на муниципальном уровне предполагает развитие и реализацию культурного и духовного потенциала каждой личности и общества в целом. Согласно </w:t>
      </w:r>
      <w:hyperlink r:id="rId16">
        <w:r>
          <w:rPr>
            <w:spacing w:val="2"/>
            <w:u w:val="single"/>
          </w:rPr>
          <w:t>Конституции Российской Федерации</w:t>
        </w:r>
      </w:hyperlink>
      <w:r>
        <w:rPr>
          <w:spacing w:val="2"/>
        </w:rPr>
        <w:t xml:space="preserve"> каждый имеет право на участие в культурной жизни и пользование учреждениями культуры, доступ к культурным ценностям и каждому гарантирована свобода творчества. 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 xml:space="preserve">Реализация конституционных прав на участие в культурной жизни </w:t>
      </w:r>
      <w:proofErr w:type="spellStart"/>
      <w:r>
        <w:rPr>
          <w:spacing w:val="2"/>
        </w:rPr>
        <w:t>Ильёвского</w:t>
      </w:r>
      <w:proofErr w:type="spellEnd"/>
      <w:r>
        <w:rPr>
          <w:spacing w:val="2"/>
        </w:rPr>
        <w:t xml:space="preserve"> сельского поселения предполагает развитие библиотечной и  культурно-досуговой деятельности.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Развитие личности сопровождается усилением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 требует адекватного развития сферы культуры в целом и ее отдельных направлений.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 xml:space="preserve">Анализ состояния  в сфере культуры в </w:t>
      </w:r>
      <w:proofErr w:type="spellStart"/>
      <w:r>
        <w:rPr>
          <w:spacing w:val="2"/>
        </w:rPr>
        <w:t>Ильёвском</w:t>
      </w:r>
      <w:proofErr w:type="spellEnd"/>
      <w:r>
        <w:rPr>
          <w:spacing w:val="2"/>
        </w:rPr>
        <w:t xml:space="preserve"> сельском поселении показывает, что остается неудовлетворительным состояние  зданий и материально-техническая оснащенность учреждения  культуры, что влияет на качество предоставляемых ими услуг.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t xml:space="preserve">Муниципальная программа  «Сохранение и развитие культуры на территории Ильевского сельского поселения в 2021-2023 гг.» разработана с учетом современного представления о стратегических целях развития культуры и искусства, а также с учетом реальных условий и возможностей ресурсной базы. </w:t>
      </w:r>
      <w:r>
        <w:rPr>
          <w:spacing w:val="2"/>
        </w:rPr>
        <w:t xml:space="preserve">Программа   содержит комплекс планируемых мероприятий в сфере культуры на территории </w:t>
      </w:r>
      <w:proofErr w:type="spellStart"/>
      <w:r>
        <w:rPr>
          <w:spacing w:val="2"/>
        </w:rPr>
        <w:t>Ильёвского</w:t>
      </w:r>
      <w:proofErr w:type="spellEnd"/>
      <w:r>
        <w:rPr>
          <w:spacing w:val="2"/>
        </w:rPr>
        <w:t xml:space="preserve"> сельского поселения, взаимоувязанных по задачам, срокам осуществления, исполнителям и ресурсам и обеспечивающих наиболее эффективное достижение цели и решение задач социально-экономического развития </w:t>
      </w:r>
      <w:proofErr w:type="spellStart"/>
      <w:r>
        <w:rPr>
          <w:spacing w:val="2"/>
        </w:rPr>
        <w:t>Ильёвского</w:t>
      </w:r>
      <w:proofErr w:type="spellEnd"/>
      <w:r>
        <w:rPr>
          <w:spacing w:val="2"/>
        </w:rPr>
        <w:t xml:space="preserve"> сельского поселения.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Программа разработана в соответствии с действующим законодательством Российской Федерации, Волгоградской области, муниципальными правовыми актами </w:t>
      </w:r>
      <w:proofErr w:type="spellStart"/>
      <w:r>
        <w:rPr>
          <w:spacing w:val="2"/>
        </w:rPr>
        <w:t>Ильёвского</w:t>
      </w:r>
      <w:proofErr w:type="spellEnd"/>
      <w:r>
        <w:rPr>
          <w:spacing w:val="2"/>
        </w:rPr>
        <w:t xml:space="preserve"> сельского поселения:</w:t>
      </w:r>
    </w:p>
    <w:p w:rsidR="00C91E69" w:rsidRDefault="007841B9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</w:rPr>
      </w:pPr>
      <w:r>
        <w:rPr>
          <w:rFonts w:eastAsia="Calibri"/>
          <w:lang w:eastAsia="en-US"/>
        </w:rPr>
        <w:t xml:space="preserve">- </w:t>
      </w:r>
      <w:hyperlink r:id="rId17">
        <w:r>
          <w:rPr>
            <w:spacing w:val="2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>
        <w:rPr>
          <w:spacing w:val="2"/>
        </w:rPr>
        <w:t>;</w:t>
      </w:r>
      <w:r>
        <w:rPr>
          <w:spacing w:val="2"/>
        </w:rPr>
        <w:br/>
      </w:r>
      <w:r>
        <w:rPr>
          <w:rFonts w:eastAsia="Calibri"/>
          <w:lang w:eastAsia="en-US"/>
        </w:rPr>
        <w:t xml:space="preserve">-  </w:t>
      </w:r>
      <w:hyperlink r:id="rId18">
        <w:r>
          <w:rPr>
            <w:spacing w:val="2"/>
          </w:rPr>
          <w:t>Федеральным законом от 29 декабря 1994 г. N 78-ФЗ "О библиотечном деле"</w:t>
        </w:r>
      </w:hyperlink>
      <w:r>
        <w:rPr>
          <w:spacing w:val="2"/>
        </w:rPr>
        <w:t>;</w:t>
      </w:r>
    </w:p>
    <w:p w:rsidR="00C91E69" w:rsidRDefault="007841B9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</w:rPr>
      </w:pPr>
      <w:r>
        <w:rPr>
          <w:rFonts w:eastAsia="Calibri"/>
          <w:lang w:eastAsia="en-US"/>
        </w:rPr>
        <w:t xml:space="preserve">- </w:t>
      </w:r>
      <w:hyperlink r:id="rId19">
        <w:r>
          <w:rPr>
            <w:spacing w:val="2"/>
          </w:rPr>
          <w:t>Законом Российской Федерации от 09 октября 1992 г. N 3612-1 "Основы законодательства Российской Федерации о культуре"</w:t>
        </w:r>
      </w:hyperlink>
      <w:r>
        <w:rPr>
          <w:spacing w:val="2"/>
        </w:rPr>
        <w:t>;</w:t>
      </w:r>
    </w:p>
    <w:p w:rsidR="00C91E69" w:rsidRDefault="00D36DB5">
      <w:pPr>
        <w:shd w:val="clear" w:color="auto" w:fill="FFFFFF"/>
        <w:spacing w:line="315" w:lineRule="atLeast"/>
        <w:jc w:val="both"/>
        <w:textAlignment w:val="baseline"/>
        <w:rPr>
          <w:rFonts w:eastAsia="Calibri"/>
          <w:lang w:eastAsia="en-US"/>
        </w:rPr>
      </w:pPr>
      <w:hyperlink r:id="rId20">
        <w:proofErr w:type="gramStart"/>
        <w:r w:rsidR="007841B9">
          <w:rPr>
            <w:spacing w:val="2"/>
          </w:rPr>
          <w:t>постановлением Правительства Российской Федерации от 15 апреля 2014 г. N 317 "Об утверждении государственной программы Российской Федерации "Развитие культуры и туризма"</w:t>
        </w:r>
      </w:hyperlink>
      <w:r w:rsidR="007841B9">
        <w:rPr>
          <w:spacing w:val="2"/>
        </w:rPr>
        <w:t> на 2013 - 2020 годы";</w:t>
      </w:r>
      <w:r w:rsidR="007841B9">
        <w:rPr>
          <w:spacing w:val="2"/>
        </w:rPr>
        <w:br/>
      </w:r>
      <w:r w:rsidR="007841B9">
        <w:rPr>
          <w:rFonts w:eastAsia="Calibri"/>
          <w:lang w:eastAsia="en-US"/>
        </w:rPr>
        <w:t xml:space="preserve">            - </w:t>
      </w:r>
      <w:hyperlink r:id="rId21">
        <w:r w:rsidR="007841B9">
          <w:rPr>
            <w:spacing w:val="2"/>
          </w:rPr>
          <w:t>Законом Волгоградской области от 13 мая 2008 г. N 1686-ОД "О библиотечном деле в Волгоградской области"</w:t>
        </w:r>
      </w:hyperlink>
      <w:r w:rsidR="007841B9">
        <w:rPr>
          <w:spacing w:val="2"/>
        </w:rPr>
        <w:t>,</w:t>
      </w:r>
      <w:r w:rsidR="007841B9">
        <w:rPr>
          <w:spacing w:val="2"/>
        </w:rPr>
        <w:br/>
      </w:r>
      <w:r w:rsidR="007841B9">
        <w:rPr>
          <w:rFonts w:eastAsia="Calibri"/>
          <w:lang w:eastAsia="en-US"/>
        </w:rPr>
        <w:t xml:space="preserve">- </w:t>
      </w:r>
      <w:hyperlink r:id="rId22">
        <w:r w:rsidR="007841B9">
          <w:rPr>
            <w:spacing w:val="2"/>
          </w:rPr>
          <w:t>Законом Волгоградской области от 14 июля 2008 г. N 1737-ОД "О культуре и искусстве в Волгоградской области"</w:t>
        </w:r>
      </w:hyperlink>
      <w:r w:rsidR="007841B9">
        <w:rPr>
          <w:spacing w:val="2"/>
        </w:rPr>
        <w:t>,</w:t>
      </w:r>
      <w:proofErr w:type="gramEnd"/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решением Волгоградской городской </w:t>
      </w:r>
      <w:hyperlink r:id="rId23">
        <w:r>
          <w:rPr>
            <w:spacing w:val="2"/>
          </w:rPr>
          <w:t>Думы от 25 января 2017 г. N 53/1539 "Об утверждении стратегии социально-экономического развития Волгограда до 2030 года"</w:t>
        </w:r>
      </w:hyperlink>
      <w:r>
        <w:rPr>
          <w:spacing w:val="2"/>
        </w:rPr>
        <w:t>,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</w:rPr>
      </w:pPr>
      <w:r>
        <w:rPr>
          <w:spacing w:val="2"/>
        </w:rPr>
        <w:lastRenderedPageBreak/>
        <w:t>- постановлением администрации Волгограда от 31 октября 2017 г. N 1695 "Об утверждении плана мероприятий по реализации стратегии социально-экономического развития Волгограда до 2030 года".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</w:rPr>
      </w:pPr>
      <w:r>
        <w:t xml:space="preserve">-   распоряжения Правительства Российской Федерации от 29.02.2016 № 326-р «Об утверждении Стратегии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года»,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</w:rPr>
      </w:pPr>
      <w:r>
        <w:t xml:space="preserve">-   распоряжения Правительства Российской Федерации от 11.06.2019 № 1259-р «Об утверждении плана мероприятий по реализации в 2019-2021 годах Стратегии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года»,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t xml:space="preserve">- постановления главы Ильевского сельского поселения от </w:t>
      </w:r>
      <w:r w:rsidR="007A55B1">
        <w:t>13</w:t>
      </w:r>
      <w:r>
        <w:t>.12.20</w:t>
      </w:r>
      <w:r w:rsidR="007A55B1">
        <w:t>23</w:t>
      </w:r>
      <w:r>
        <w:t xml:space="preserve"> № </w:t>
      </w:r>
      <w:r w:rsidR="007A55B1">
        <w:t>111</w:t>
      </w:r>
      <w:r>
        <w:t xml:space="preserve"> « Об утверждении</w:t>
      </w:r>
      <w:r w:rsidR="007A55B1">
        <w:t xml:space="preserve"> плана</w:t>
      </w:r>
      <w:r>
        <w:t xml:space="preserve"> мероприятий по реализации в 202</w:t>
      </w:r>
      <w:r w:rsidR="007A55B1">
        <w:t>4</w:t>
      </w:r>
      <w:r>
        <w:t xml:space="preserve"> – 202</w:t>
      </w:r>
      <w:r w:rsidR="007A55B1">
        <w:t>6</w:t>
      </w:r>
      <w:r>
        <w:t xml:space="preserve"> годах Стратегии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 в </w:t>
      </w:r>
      <w:proofErr w:type="spellStart"/>
      <w:r>
        <w:t>Ильёвском</w:t>
      </w:r>
      <w:proofErr w:type="spellEnd"/>
      <w:r>
        <w:t xml:space="preserve"> сельском поселении».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С целью реализации полномочий органа местного самоуправления в сфере культуры и искусства на территории </w:t>
      </w:r>
      <w:proofErr w:type="spellStart"/>
      <w:r>
        <w:rPr>
          <w:spacing w:val="2"/>
        </w:rPr>
        <w:t>Ильёвского</w:t>
      </w:r>
      <w:proofErr w:type="spellEnd"/>
      <w:r>
        <w:rPr>
          <w:spacing w:val="2"/>
        </w:rPr>
        <w:t xml:space="preserve"> сельского поселения создано и действует Муниципальное казённое учреждение  культуры "Центр социально-культурного развития </w:t>
      </w:r>
      <w:proofErr w:type="spellStart"/>
      <w:r>
        <w:rPr>
          <w:spacing w:val="2"/>
        </w:rPr>
        <w:t>Ильёвского</w:t>
      </w:r>
      <w:proofErr w:type="spellEnd"/>
      <w:r>
        <w:rPr>
          <w:spacing w:val="2"/>
        </w:rPr>
        <w:t xml:space="preserve"> сельского поселения" (далее – МКУК «ЦСКР»)</w:t>
      </w:r>
      <w:proofErr w:type="gramStart"/>
      <w:r>
        <w:rPr>
          <w:spacing w:val="2"/>
        </w:rPr>
        <w:t>.М</w:t>
      </w:r>
      <w:proofErr w:type="gramEnd"/>
      <w:r>
        <w:rPr>
          <w:spacing w:val="2"/>
        </w:rPr>
        <w:t xml:space="preserve">КУК «ЦСКР» оказывает жителям </w:t>
      </w:r>
      <w:proofErr w:type="spellStart"/>
      <w:r>
        <w:rPr>
          <w:spacing w:val="2"/>
        </w:rPr>
        <w:t>Ильёвского</w:t>
      </w:r>
      <w:proofErr w:type="spellEnd"/>
      <w:r>
        <w:rPr>
          <w:spacing w:val="2"/>
        </w:rPr>
        <w:t xml:space="preserve"> сельского поселения и гостям поселения   муниципальные услуги в библиотечной, и культурно-досуговой  сферах.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b/>
          <w:spacing w:val="2"/>
          <w:u w:val="single"/>
        </w:rPr>
        <w:t xml:space="preserve">Современная ситуация библиотечного обслуживания населения </w:t>
      </w:r>
      <w:proofErr w:type="spellStart"/>
      <w:r>
        <w:rPr>
          <w:b/>
          <w:spacing w:val="2"/>
          <w:u w:val="single"/>
        </w:rPr>
        <w:t>Ильёвского</w:t>
      </w:r>
      <w:proofErr w:type="spellEnd"/>
      <w:r>
        <w:rPr>
          <w:b/>
          <w:spacing w:val="2"/>
          <w:u w:val="single"/>
        </w:rPr>
        <w:t xml:space="preserve"> сельского поселения</w:t>
      </w:r>
      <w:r>
        <w:rPr>
          <w:spacing w:val="2"/>
        </w:rPr>
        <w:t xml:space="preserve"> характеризуется рядом противоречивых тенденций. 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Библиотечная деятельность выполняет важные социальные и коммуникативные функции, является одним из базовых элементов культурной, просветительской, профилактической и информационной инфраструктуры поселения. Однако, уровень материально-технического обеспечения её деятельности (прежде всего в части пополнения библиотечных фондов, компьютеризации, создания в помещениях условий для комфортного обслуживания пользователей, хранения и комплектования фондов) в течение последних лет недостаточно высок для выполнения ими осуществляемой деятельности.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Библиотечный фонд  составляет более 33тыс. единиц хранения, читателями являются около 800 пользователей, посещения составляют 8 тыс. человек в год. Ежегодно специалисты организуют более</w:t>
      </w:r>
      <w:r w:rsidR="00544821">
        <w:rPr>
          <w:spacing w:val="2"/>
        </w:rPr>
        <w:t xml:space="preserve"> </w:t>
      </w:r>
      <w:r>
        <w:rPr>
          <w:spacing w:val="2"/>
        </w:rPr>
        <w:t>20</w:t>
      </w:r>
      <w:r w:rsidR="00544821">
        <w:rPr>
          <w:spacing w:val="2"/>
        </w:rPr>
        <w:t xml:space="preserve"> </w:t>
      </w:r>
      <w:r>
        <w:rPr>
          <w:spacing w:val="2"/>
        </w:rPr>
        <w:t xml:space="preserve">просветительских мероприятий, посвященных праздничным и памятным датам, событиям в культурной жизни страны и региона, всероссийским, международным и городским акциям. Библиотечный фонд является основой  библиотечного обслуживания и главным источником удовлетворения читательских потребностей. Основная цель формирования фонда - достижение соответствия его состава запросам пользователей и задачам в сфере библиотечных услуг, обеспечение качества информационного обслуживания населения. От состояния книжных фондов, систематического и планомерного их пополнения в значительной мере зависит успех работы библиотечного обслуживания населения.  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Анализ актуального состояния в сфере предоставления библиотечных услуг позволяет сделать вывод, что по-прежнему основной проблемой является несоответствие между социальной и культурологической функцией библиотечного обслуживания, целями, задачами, объемом выполняемых ими работ, потребностями населения, с одной стороны, и неудовлетворительным ресурсным обеспечением их деятельности, отсутствием необходимого финансирования, с другой стороны. В качестве основных проблем в библиотечном обслуживании, необходимо выделить </w:t>
      </w:r>
      <w:proofErr w:type="gramStart"/>
      <w:r>
        <w:rPr>
          <w:spacing w:val="2"/>
        </w:rPr>
        <w:t>следующие</w:t>
      </w:r>
      <w:proofErr w:type="gramEnd"/>
      <w:r>
        <w:rPr>
          <w:spacing w:val="2"/>
        </w:rPr>
        <w:t>: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несовременный интерьер помещений и </w:t>
      </w:r>
      <w:proofErr w:type="spellStart"/>
      <w:r>
        <w:rPr>
          <w:spacing w:val="2"/>
        </w:rPr>
        <w:t>неэргономично</w:t>
      </w:r>
      <w:proofErr w:type="spellEnd"/>
      <w:r>
        <w:rPr>
          <w:spacing w:val="2"/>
        </w:rPr>
        <w:t xml:space="preserve"> организованное библиотечное пространство;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 имеющиеся ограничения в доступности библиотечного обслуживания для маломобильных категорий пользователей;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- отсутствие специально оборудованных и подготовленных помещений для проведения культурно-просветительских мероприятий снижают привлекательность библиотечных услуг для населения, их комфортность и доступность;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недостаточный уровень </w:t>
      </w:r>
      <w:proofErr w:type="spellStart"/>
      <w:r>
        <w:rPr>
          <w:spacing w:val="2"/>
        </w:rPr>
        <w:t>обновляемости</w:t>
      </w:r>
      <w:proofErr w:type="spellEnd"/>
      <w:r>
        <w:rPr>
          <w:spacing w:val="2"/>
        </w:rPr>
        <w:t xml:space="preserve"> библиотечных фондов.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Развитие в сфере библиотечных услуг предполагается осуществлять по направлениям: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 - пополнение фондов отраслевой литературой; </w:t>
      </w:r>
    </w:p>
    <w:p w:rsidR="00C91E69" w:rsidRDefault="007841B9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>- повышение заработной платы работников;</w:t>
      </w:r>
    </w:p>
    <w:p w:rsidR="00C91E69" w:rsidRDefault="007841B9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-создание современного интерьера помещений;</w:t>
      </w:r>
    </w:p>
    <w:p w:rsidR="00C91E69" w:rsidRDefault="007841B9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 - повышение качества и уровня доступности библиотечных услуг, в том числе для детей.</w:t>
      </w:r>
    </w:p>
    <w:p w:rsidR="00C91E69" w:rsidRDefault="007841B9">
      <w:pPr>
        <w:spacing w:line="276" w:lineRule="auto"/>
        <w:ind w:firstLine="708"/>
        <w:jc w:val="both"/>
        <w:rPr>
          <w:spacing w:val="2"/>
        </w:rPr>
      </w:pPr>
      <w:r>
        <w:rPr>
          <w:spacing w:val="2"/>
        </w:rPr>
        <w:t xml:space="preserve">. </w:t>
      </w:r>
      <w:r>
        <w:rPr>
          <w:b/>
          <w:spacing w:val="2"/>
          <w:u w:val="single"/>
        </w:rPr>
        <w:t>Основной деятельностью учреждения в культурно-досуговой сфере</w:t>
      </w:r>
      <w:r>
        <w:rPr>
          <w:spacing w:val="2"/>
        </w:rPr>
        <w:t xml:space="preserve"> является предоставление населению разнообразных услуг социально-культурного, просветительского, оздоровительного и развлекательного характера, создание условий для занятий любительским художественным творчеством. </w:t>
      </w:r>
      <w:r>
        <w:t xml:space="preserve">В структуре МКУК «ЦСКР» работают клубные формирования, которые в меру своих возможностей предоставляют место для межличностного общения и свободного проведения досуга. Однако, как правило, формы деятельности клубов, которые задаются существующими условиями, не всегда соответствуют требованиям ресурсной базы, </w:t>
      </w:r>
      <w:r>
        <w:rPr>
          <w:spacing w:val="2"/>
        </w:rPr>
        <w:t>целям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</w:t>
      </w:r>
      <w:r>
        <w:t xml:space="preserve">.  Здания культурно-досуговой сферы непривлекательны по дизайну и требуют реконструкции и капитального ремонта, отсутствует специализированное транспортное средство. Требуется обновление сценического и музыкального оборудования, музыкальных инструментов, одежды сцены,  спортивного инвентаря, обновление сценических  костюмов,  ремонт зрительного и спортивного залов, кружковых комнат, техническое перевооружение отопительной системы. 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Особое внимание следует уделить укреплению традиций регионального культурного сообщества, путем участия в межрегиональных конкурсах с целью демонстрации достижений творческих самодеятельных коллективов  поселения и муниципального района, проведения ежегодных общественно значимых и социально-культурных мероприятий: государственных, региональных, календарных  и местных праздников, участия в районных конкурсах, фестивалях.  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>Тем не менее, кадровый состав в целом имеет профильное образование, способен применять новые методики организации культурно-творческого процесса, обладает необходимой инициативой.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Ильевское сельское поселение богато талантливыми людьми, среди которых немало мастеров декоративно-прикладного искусства.   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t>Сохранение и развитие народной самобытной культуры, народных художественных промыслов и ремесел требует объединения усилий местной власти, органов управления культурой и индивидуальных мастеров. Поддержка талантливых людей является одной из задач  учреждения культуры. Особое внимание следует уделить поддержке производства и реализации сувенирной продукции, возмещению затрат на организацию участия в выставках-ярмарках.</w:t>
      </w:r>
      <w:r>
        <w:rPr>
          <w:spacing w:val="2"/>
        </w:rPr>
        <w:t xml:space="preserve"> В рамках реализации Программы планируется осуществить развитие в культурно-досуговой сфере по следующим направлениям: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техническое оснащение современным </w:t>
      </w:r>
      <w:r>
        <w:t>сценическим и музыкальным оборудованием,</w:t>
      </w:r>
      <w:r>
        <w:rPr>
          <w:spacing w:val="2"/>
        </w:rPr>
        <w:t xml:space="preserve">  техникой и музыкальными инструментами, художественным оформлением зданий и благоустройство территории;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- создание   комфортных условий для отдыха, общения и занятий творчеством различных категорий населения; 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создание условий для формирования в   учреждении  творческой среды, способствующей поддерживать творческие инициативы, развитию   просветительской деятельности, обеспечение  доступности для различных категорий детей, в том числе с ограниченными возможностями здоровья;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развитие традиционных и поддержка новых форм культурно-досуговой деятельности, инновационных проектов, культурных инициатив, акций, направленных на сохранение и развитие национальных культур, на работу с семьями, детьми и молодежью;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развитие любительских художественных коллективов, создание условий для их участия в </w:t>
      </w:r>
      <w:proofErr w:type="spellStart"/>
      <w:proofErr w:type="gramStart"/>
      <w:r>
        <w:rPr>
          <w:spacing w:val="2"/>
        </w:rPr>
        <w:t>в</w:t>
      </w:r>
      <w:proofErr w:type="spellEnd"/>
      <w:proofErr w:type="gramEnd"/>
      <w:r>
        <w:rPr>
          <w:spacing w:val="2"/>
        </w:rPr>
        <w:t xml:space="preserve"> мероприятиях   самодеятельного творчества, поддержка и стимулирование руководителей творческих коллективов; 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сохранение традиций проведения народных праздников в течение календарного года;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сохранение высокого уровня качества и доступности культурно-досуговых услуг, в том числе для детской аудитории;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rPr>
          <w:spacing w:val="2"/>
        </w:rPr>
        <w:t xml:space="preserve">- повышение заработной платы работников специалистов культурно-досуговой сферы.  </w:t>
      </w:r>
    </w:p>
    <w:p w:rsidR="00C91E69" w:rsidRDefault="007841B9">
      <w:pPr>
        <w:pStyle w:val="af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нормативами минимального ресурсного обеспечения услуг населению и утвержденными стандартами в сфере культуры,  произошли ощутимые сдвиги в обновлении материально-технической базы. Рабочие места </w:t>
      </w:r>
      <w:proofErr w:type="spellStart"/>
      <w:r>
        <w:rPr>
          <w:rFonts w:ascii="Times New Roman" w:hAnsi="Times New Roman"/>
          <w:sz w:val="24"/>
          <w:szCs w:val="24"/>
        </w:rPr>
        <w:t>компютезированы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подключены к интернету. Но, несмотря на позитивные сдвиги, учреждение культуры на сегодняшний день не достаточно конкурентоспособны   и    в полном объеме  не готовы отвечать запросам  населения. Согласно требованиям к обеспеченности учреждений культуры специальным оборудованием, мебелью, мягким инвентарём, техническими средствами, требованиями к комплектованию и обновлению библиотечных фондов,  требуется оснащение и обновление материально-технической базы.</w:t>
      </w:r>
    </w:p>
    <w:p w:rsidR="00C91E69" w:rsidRDefault="007841B9">
      <w:pPr>
        <w:spacing w:line="276" w:lineRule="auto"/>
        <w:ind w:firstLine="720"/>
        <w:jc w:val="both"/>
        <w:rPr>
          <w:color w:val="000000" w:themeColor="text1"/>
        </w:rPr>
      </w:pPr>
      <w:r>
        <w:t xml:space="preserve">Целесообразность решения проблемы развития культурной сферы Ильевского сельского поселения программно-целевым методом обусловлена тем, что целевая Программа позволит, используя научный подход к планированию и организации процесса развития культурно-досуговой сферы, определять важнейшие проблемы и приоритеты в развитии отрасли, добиться   рационального расходования финансовых средств. Система мероприятий, разработанных на основе указанного метода, позволит использовать имеющиеся ресурсы на развитие стратегически значимых направлений. </w:t>
      </w:r>
    </w:p>
    <w:p w:rsidR="00C91E69" w:rsidRDefault="007841B9">
      <w:pPr>
        <w:spacing w:line="276" w:lineRule="auto"/>
        <w:ind w:firstLine="720"/>
        <w:jc w:val="both"/>
        <w:rPr>
          <w:color w:val="000000" w:themeColor="text1"/>
        </w:rPr>
      </w:pPr>
      <w:r>
        <w:t>Направления Программы подлежат ежегодному корректированию на основании анализа социально-экономического положения, исполнения бюджета Ильевского сельского поселения данных о материально-технической базе учреждений.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  Выполнение системы программных мероприятий позволит достичь определенных успехов в приобщении к культуре самых различных слоев населения.</w:t>
      </w:r>
    </w:p>
    <w:p w:rsidR="00C91E69" w:rsidRDefault="007841B9" w:rsidP="000C45F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>
        <w:rPr>
          <w:b/>
          <w:color w:val="000000" w:themeColor="text1"/>
        </w:rPr>
        <w:tab/>
        <w:t>Цели, задачи, сроки реализации муниципальной программы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>Цель программы</w:t>
      </w:r>
      <w:r>
        <w:rPr>
          <w:color w:val="000000" w:themeColor="text1"/>
        </w:rPr>
        <w:t xml:space="preserve"> - </w:t>
      </w:r>
      <w:r>
        <w:t>создание условий для реализации каждым человеком его творческого потенциала, содействие формированию гармонично развитой личности, способной к активному участию в реализации  культурной политики Ильевского сельского поселения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>Достижение указанной цели возможно при решении следующих задач</w:t>
      </w:r>
      <w:r>
        <w:rPr>
          <w:color w:val="000000" w:themeColor="text1"/>
        </w:rPr>
        <w:t>: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1. Создание организационных и социально-экономических условий для развития учреждения культуры.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2.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3. Организация библиотечного обслуживания населения.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Срок реализации Программы: 202</w:t>
      </w:r>
      <w:r w:rsidR="00B83231">
        <w:rPr>
          <w:color w:val="000000" w:themeColor="text1"/>
        </w:rPr>
        <w:t>5</w:t>
      </w:r>
      <w:r>
        <w:rPr>
          <w:color w:val="000000" w:themeColor="text1"/>
        </w:rPr>
        <w:t xml:space="preserve"> – 202</w:t>
      </w:r>
      <w:r w:rsidR="00B83231">
        <w:rPr>
          <w:color w:val="000000" w:themeColor="text1"/>
        </w:rPr>
        <w:t>7</w:t>
      </w:r>
      <w:r>
        <w:rPr>
          <w:color w:val="000000" w:themeColor="text1"/>
        </w:rPr>
        <w:t xml:space="preserve"> годы.</w:t>
      </w:r>
    </w:p>
    <w:p w:rsidR="00C91E69" w:rsidRDefault="007841B9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Целевые показатели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tbl>
      <w:tblPr>
        <w:tblW w:w="16126" w:type="dxa"/>
        <w:tblLayout w:type="fixed"/>
        <w:tblLook w:val="01E0" w:firstRow="1" w:lastRow="1" w:firstColumn="1" w:lastColumn="1" w:noHBand="0" w:noVBand="0"/>
      </w:tblPr>
      <w:tblGrid>
        <w:gridCol w:w="5067"/>
        <w:gridCol w:w="1421"/>
        <w:gridCol w:w="142"/>
        <w:gridCol w:w="2125"/>
        <w:gridCol w:w="2269"/>
        <w:gridCol w:w="2268"/>
        <w:gridCol w:w="2267"/>
        <w:gridCol w:w="567"/>
      </w:tblGrid>
      <w:tr w:rsidR="00C91E69" w:rsidTr="000C45F0">
        <w:trPr>
          <w:trHeight w:val="413"/>
        </w:trPr>
        <w:tc>
          <w:tcPr>
            <w:tcW w:w="5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Значение целевых показателей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375"/>
        </w:trPr>
        <w:tc>
          <w:tcPr>
            <w:tcW w:w="5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Отчетный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19509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</w:t>
            </w:r>
            <w:r w:rsidR="00B83231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B83231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</w:t>
            </w:r>
            <w:r w:rsidR="00B83231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B83231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</w:t>
            </w:r>
            <w:r w:rsidR="00B83231">
              <w:rPr>
                <w:b/>
                <w:color w:val="000000" w:themeColor="text1"/>
              </w:rPr>
              <w:t>7</w:t>
            </w:r>
            <w:r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375"/>
        </w:trPr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Организации досуга и обеспечения жителей услугами организаций культуры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54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spacing w:line="252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количество посетителей одного мероприятия в год на безвозмездной основе,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стационаре, вне стационара, с использованием  информационно-телекоммуникационной сети Интернет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менее 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35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55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91E69" w:rsidRDefault="00C91E6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55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постоянно действующих клубных формирований на конец отчетного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  <w:p w:rsidR="00C91E69" w:rsidRDefault="00C91E6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55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spacing w:line="252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Число культурно-досуговых мероприятий </w:t>
            </w:r>
            <w:r w:rsidRPr="00CB1C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учет всех форм и различных тематик,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стационаре, вне стационара, с использованием  информационно-телекоммуникационной сети Интернет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CB1C8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менее </w:t>
            </w:r>
            <w:r w:rsidR="00CB1C8B">
              <w:rPr>
                <w:color w:val="000000" w:themeColor="text1"/>
              </w:rPr>
              <w:t>35</w:t>
            </w:r>
            <w:r>
              <w:rPr>
                <w:color w:val="000000" w:themeColor="text1"/>
              </w:rPr>
              <w:t xml:space="preserve">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t>Не менее 35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35 в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35 в год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1123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Освещение деятельности учреждения в СМИ работниками, гражданами, общественными организациями и юридическими лицами (кроме рекламы)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статей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4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 в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 в год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удовлетворенности граждан качеством и количеством предоставляемых  услуг культуры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 до 5 – 95% (допустимое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 до 5 – 95% (допустимое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 до 5 – 95% (допустимое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 до 5 – 95% (допустимое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удовлетворенности граждан качеством и количеством предоставляемых  услуг культуры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Единиц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Посещений</w:t>
            </w:r>
          </w:p>
          <w:p w:rsidR="00C91E69" w:rsidRDefault="00C91E69">
            <w:pPr>
              <w:pStyle w:val="afa"/>
              <w:jc w:val="both"/>
              <w:rPr>
                <w:color w:val="000000" w:themeColor="text1"/>
                <w:lang w:bidi="he-I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3600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3000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3000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Книговыдача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Экземпляров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12000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10000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10000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10000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Критерии финансово-экономической деятельности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замечаний Администрации Ильевского сельского поселения по целевому и эффективному использованию бюджетных средств учреждения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от 1 до 5 – 95% (допустимое количество </w:t>
            </w:r>
            <w:r>
              <w:rPr>
                <w:color w:val="000000" w:themeColor="text1"/>
                <w:lang w:bidi="he-IL"/>
              </w:rPr>
              <w:lastRenderedPageBreak/>
              <w:t>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lastRenderedPageBreak/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от 1 до 5 – 95% (допустимое количество </w:t>
            </w:r>
            <w:r>
              <w:rPr>
                <w:color w:val="000000" w:themeColor="text1"/>
                <w:lang w:bidi="he-IL"/>
              </w:rPr>
              <w:lastRenderedPageBreak/>
              <w:t>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lastRenderedPageBreak/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от 1 до 5 – 95% (допустимое количество </w:t>
            </w:r>
            <w:r>
              <w:rPr>
                <w:color w:val="000000" w:themeColor="text1"/>
                <w:lang w:bidi="he-IL"/>
              </w:rPr>
              <w:lastRenderedPageBreak/>
              <w:t>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lastRenderedPageBreak/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от 1 до 5 – 95% (допустимое количество </w:t>
            </w:r>
            <w:r>
              <w:rPr>
                <w:color w:val="000000" w:themeColor="text1"/>
                <w:lang w:bidi="he-IL"/>
              </w:rPr>
              <w:lastRenderedPageBreak/>
              <w:t>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lastRenderedPageBreak/>
              <w:t>Отсутствие замечаний Администрации Ильевского сельского поселения по использованию муниципального имущества, находящегося в оперативном управлении учреждения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C91E6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учреждении задержек по выплатам заработной платы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Единиц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Степень достижения показателей соотношения средней заработной платы работников учреждения со средней заработной платой в регионе (при условии выделения дополнительных финансовых ресурсов, не предусмотренных в бюджете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Ильевскогосельского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поселения)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bCs/>
              </w:rPr>
              <w:t>100% при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 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bCs/>
              </w:rPr>
              <w:t>100% при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bCs/>
              </w:rPr>
              <w:t>100% при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279"/>
        </w:trPr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Обеспечение высококвалифицированными специалистами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Доля специалистов основного персонала с высшим и средним </w:t>
            </w:r>
            <w:proofErr w:type="spellStart"/>
            <w:r>
              <w:rPr>
                <w:color w:val="000000" w:themeColor="text1"/>
                <w:lang w:bidi="he-IL"/>
              </w:rPr>
              <w:t>профессиональнымобразованием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295"/>
        </w:trPr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Степень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выполнения  целевых показателей эффективности работы учреждения</w:t>
            </w:r>
            <w:proofErr w:type="gramEnd"/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0C45F0">
        <w:trPr>
          <w:trHeight w:val="41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</w:rPr>
              <w:t>выполнения  целевых показателей эффективности работы учреждения</w:t>
            </w:r>
            <w:proofErr w:type="gramEnd"/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</w:tbl>
    <w:p w:rsidR="00C91E69" w:rsidRDefault="00C91E69">
      <w:pPr>
        <w:ind w:firstLine="708"/>
        <w:jc w:val="center"/>
        <w:rPr>
          <w:b/>
          <w:bCs/>
          <w:color w:val="000000" w:themeColor="text1"/>
        </w:rPr>
      </w:pPr>
    </w:p>
    <w:p w:rsidR="00EF7404" w:rsidRPr="0021717F" w:rsidRDefault="007841B9" w:rsidP="00EF7404">
      <w:pPr>
        <w:pStyle w:val="af4"/>
        <w:numPr>
          <w:ilvl w:val="0"/>
          <w:numId w:val="2"/>
        </w:numPr>
        <w:jc w:val="center"/>
        <w:rPr>
          <w:b/>
          <w:bCs/>
          <w:color w:val="000000" w:themeColor="text1"/>
        </w:rPr>
      </w:pPr>
      <w:r w:rsidRPr="0021717F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Общая характеристика  основных мероприятий муниципальной программы</w:t>
      </w:r>
    </w:p>
    <w:p w:rsidR="00C91E69" w:rsidRDefault="007841B9">
      <w:pPr>
        <w:tabs>
          <w:tab w:val="left" w:pos="12474"/>
        </w:tabs>
        <w:spacing w:line="276" w:lineRule="auto"/>
        <w:ind w:right="-31"/>
        <w:jc w:val="both"/>
        <w:rPr>
          <w:color w:val="000000" w:themeColor="text1"/>
        </w:rPr>
      </w:pPr>
      <w:r>
        <w:rPr>
          <w:color w:val="000000" w:themeColor="text1"/>
        </w:rPr>
        <w:t xml:space="preserve">Мероприятия программы направлены на решение задач и сформированы с целью </w:t>
      </w:r>
      <w:proofErr w:type="gramStart"/>
      <w:r>
        <w:rPr>
          <w:color w:val="000000" w:themeColor="text1"/>
          <w:sz w:val="23"/>
          <w:szCs w:val="23"/>
        </w:rPr>
        <w:t>обеспечения современного уровня предоставления услуг  культуры</w:t>
      </w:r>
      <w:proofErr w:type="gramEnd"/>
      <w:r>
        <w:rPr>
          <w:color w:val="000000" w:themeColor="text1"/>
          <w:sz w:val="23"/>
          <w:szCs w:val="23"/>
        </w:rPr>
        <w:t xml:space="preserve"> населению,  их высокое потребительское качество и комфортность</w:t>
      </w:r>
      <w:r>
        <w:rPr>
          <w:color w:val="000000" w:themeColor="text1"/>
        </w:rPr>
        <w:t>.</w:t>
      </w:r>
    </w:p>
    <w:p w:rsidR="00C91E69" w:rsidRDefault="007841B9">
      <w:pPr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color w:val="000000"/>
          <w:u w:val="single"/>
        </w:rPr>
        <w:t>Задача 1</w:t>
      </w:r>
      <w:r>
        <w:rPr>
          <w:color w:val="000000"/>
        </w:rPr>
        <w:t>. Создание организационных и социально-экономических условий для развития учреждения культуры.</w:t>
      </w:r>
    </w:p>
    <w:p w:rsidR="00C91E69" w:rsidRDefault="007841B9">
      <w:pPr>
        <w:pStyle w:val="af8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 данного направления ориентированы на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обеспечение безопасных  условий для получателей услуг и работающего персонала учреждения культуры и укрепление материально-технической базы. Они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включают в себя ремонтные работы, изготовление проектно-сметной документации на проведение ремонтных работ, направленных на обеспечение безопасного пребывания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получателей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работающего персонала в учреждении культуры, </w:t>
      </w:r>
      <w:r>
        <w:rPr>
          <w:rFonts w:ascii="Times New Roman" w:hAnsi="Times New Roman"/>
          <w:color w:val="000000"/>
          <w:sz w:val="24"/>
          <w:szCs w:val="24"/>
        </w:rPr>
        <w:t xml:space="preserve">оснащение учреждения культуры мебелью, сценическими костюмами, приобретение оргтехники, сценического и музыкального оборудования, инвентаря. </w:t>
      </w:r>
    </w:p>
    <w:p w:rsidR="00C91E69" w:rsidRDefault="007841B9">
      <w:pPr>
        <w:pStyle w:val="af8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Задача 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Мероприятия данного направления предусматривают выполнение целевых показателей деятельности учреждения по оказанию услуг в   организации и проведении культурно-массовых мероприятий, посвященных государственным, региональным, календарным праздникам, памятным датам, организации  и проведении сольных концертов творческих коллективов,  организации и проведении мероприятий, способствующих выявлению и поддержке талантов, организации и проведении выставок, конкурсов и фестивалей, способствующих развитию различных видов народного творчества, а также организационных   мероприятий, способствующих участию</w:t>
      </w:r>
      <w:proofErr w:type="gramEnd"/>
      <w:r>
        <w:rPr>
          <w:color w:val="000000" w:themeColor="text1"/>
        </w:rPr>
        <w:t xml:space="preserve"> в областных, межрегиональных, международных конкурсах. </w:t>
      </w:r>
    </w:p>
    <w:p w:rsidR="00C91E69" w:rsidRDefault="007841B9" w:rsidP="00EB5182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Задача 3</w:t>
      </w:r>
      <w:r>
        <w:rPr>
          <w:color w:val="000000" w:themeColor="text1"/>
        </w:rPr>
        <w:t>. Организация библиотечного обслуживания   населения.</w:t>
      </w:r>
      <w:r w:rsidR="000C45F0">
        <w:rPr>
          <w:color w:val="000000" w:themeColor="text1"/>
        </w:rPr>
        <w:t xml:space="preserve"> </w:t>
      </w:r>
      <w:r>
        <w:rPr>
          <w:color w:val="000000" w:themeColor="text1"/>
        </w:rPr>
        <w:t>Мероприятия данного направления предусматривают выполнение целевых показателей деятельности учреждения по оказанию услуг по библиотечному, библиографическому и информационному обслуживанию населения, включают в себя комплектование книжных фондов с учетом интересов различных социальных и возрастных групп населения, подписку на периодические издания, проведение тематических мероприятий, организацию работы клубов и проведение конкурсов.</w:t>
      </w:r>
    </w:p>
    <w:p w:rsidR="00C91E69" w:rsidRDefault="007841B9">
      <w:pPr>
        <w:pStyle w:val="af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ПЕРЕЧЕНЬ</w:t>
      </w:r>
    </w:p>
    <w:p w:rsidR="00C91E69" w:rsidRDefault="007841B9">
      <w:pPr>
        <w:ind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>мероприятий муниципальной программы</w:t>
      </w:r>
    </w:p>
    <w:p w:rsidR="00C91E69" w:rsidRDefault="00C91E69">
      <w:pPr>
        <w:jc w:val="both"/>
        <w:rPr>
          <w:color w:val="000000" w:themeColor="text1"/>
        </w:rPr>
      </w:pPr>
    </w:p>
    <w:tbl>
      <w:tblPr>
        <w:tblW w:w="15310" w:type="dxa"/>
        <w:tblInd w:w="207" w:type="dxa"/>
        <w:tblLayout w:type="fixed"/>
        <w:tblLook w:val="0000" w:firstRow="0" w:lastRow="0" w:firstColumn="0" w:lastColumn="0" w:noHBand="0" w:noVBand="0"/>
      </w:tblPr>
      <w:tblGrid>
        <w:gridCol w:w="587"/>
        <w:gridCol w:w="3383"/>
        <w:gridCol w:w="3261"/>
        <w:gridCol w:w="1419"/>
        <w:gridCol w:w="1843"/>
        <w:gridCol w:w="1277"/>
        <w:gridCol w:w="1136"/>
        <w:gridCol w:w="1135"/>
        <w:gridCol w:w="35"/>
        <w:gridCol w:w="1234"/>
      </w:tblGrid>
      <w:tr w:rsidR="00C91E69" w:rsidTr="007841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№</w:t>
            </w:r>
          </w:p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6"/>
              </w:rPr>
              <w:t>п</w:t>
            </w:r>
            <w:proofErr w:type="gramEnd"/>
            <w:r>
              <w:rPr>
                <w:color w:val="000000" w:themeColor="text1"/>
                <w:spacing w:val="-6"/>
              </w:rPr>
              <w:t>/п</w:t>
            </w:r>
          </w:p>
        </w:tc>
        <w:tc>
          <w:tcPr>
            <w:tcW w:w="3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6"/>
              </w:rPr>
              <w:t>Ответственный</w:t>
            </w:r>
            <w:proofErr w:type="gramEnd"/>
            <w:r>
              <w:rPr>
                <w:color w:val="000000" w:themeColor="text1"/>
                <w:spacing w:val="-6"/>
              </w:rPr>
              <w:t xml:space="preserve"> муниципальной программы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Год реализации</w:t>
            </w:r>
          </w:p>
        </w:tc>
        <w:tc>
          <w:tcPr>
            <w:tcW w:w="6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Объемы и источники финансирования (</w:t>
            </w:r>
            <w:proofErr w:type="spellStart"/>
            <w:r>
              <w:rPr>
                <w:color w:val="000000" w:themeColor="text1"/>
                <w:spacing w:val="-6"/>
              </w:rPr>
              <w:t>тыс</w:t>
            </w:r>
            <w:proofErr w:type="gramStart"/>
            <w:r>
              <w:rPr>
                <w:color w:val="000000" w:themeColor="text1"/>
                <w:spacing w:val="-6"/>
              </w:rPr>
              <w:t>.р</w:t>
            </w:r>
            <w:proofErr w:type="gramEnd"/>
            <w:r>
              <w:rPr>
                <w:color w:val="000000" w:themeColor="text1"/>
                <w:spacing w:val="-6"/>
              </w:rPr>
              <w:t>ублей</w:t>
            </w:r>
            <w:proofErr w:type="spellEnd"/>
            <w:r>
              <w:rPr>
                <w:color w:val="000000" w:themeColor="text1"/>
                <w:spacing w:val="-6"/>
              </w:rPr>
              <w:t>)</w:t>
            </w:r>
          </w:p>
        </w:tc>
      </w:tr>
      <w:tr w:rsidR="00C91E69" w:rsidTr="007841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всего</w:t>
            </w:r>
          </w:p>
        </w:tc>
        <w:tc>
          <w:tcPr>
            <w:tcW w:w="481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в том числе</w:t>
            </w:r>
          </w:p>
        </w:tc>
      </w:tr>
      <w:tr w:rsidR="00C91E69" w:rsidTr="007841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федеральный бюджет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6"/>
              </w:rPr>
              <w:t>внебюд</w:t>
            </w:r>
            <w:proofErr w:type="spellEnd"/>
            <w:r>
              <w:rPr>
                <w:color w:val="000000" w:themeColor="text1"/>
                <w:spacing w:val="-6"/>
              </w:rPr>
              <w:t>-</w:t>
            </w:r>
          </w:p>
          <w:p w:rsidR="00C91E69" w:rsidRDefault="007841B9">
            <w:pPr>
              <w:widowControl w:val="0"/>
              <w:ind w:left="-57" w:right="-57" w:firstLine="16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6"/>
              </w:rPr>
              <w:t>жетные</w:t>
            </w:r>
            <w:proofErr w:type="spellEnd"/>
          </w:p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средства</w:t>
            </w:r>
          </w:p>
        </w:tc>
      </w:tr>
      <w:tr w:rsidR="00C91E69" w:rsidTr="007841B9"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  <w:spacing w:val="-6"/>
              </w:rPr>
            </w:pPr>
            <w:r>
              <w:rPr>
                <w:b/>
                <w:bCs/>
                <w:color w:val="000000" w:themeColor="text1"/>
              </w:rPr>
              <w:t>Задача</w:t>
            </w:r>
            <w:proofErr w:type="gramStart"/>
            <w:r>
              <w:rPr>
                <w:b/>
                <w:bCs/>
                <w:color w:val="000000" w:themeColor="text1"/>
              </w:rPr>
              <w:t>1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Создание организационных и социально-экономических условий для развития учреждения культуры</w:t>
            </w:r>
          </w:p>
        </w:tc>
      </w:tr>
      <w:tr w:rsidR="00C64F0E" w:rsidTr="00CB1C8B">
        <w:trPr>
          <w:trHeight w:val="343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494511">
            <w:pPr>
              <w:widowControl w:val="0"/>
              <w:rPr>
                <w:color w:val="000000" w:themeColor="text1"/>
              </w:rPr>
            </w:pPr>
            <w:r>
              <w:t xml:space="preserve">   1.</w:t>
            </w:r>
          </w:p>
        </w:tc>
        <w:tc>
          <w:tcPr>
            <w:tcW w:w="3383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CB1C8B">
            <w:pPr>
              <w:pStyle w:val="msonormalmrcssattr"/>
              <w:widowControl w:val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</w:t>
            </w:r>
            <w:r w:rsidR="00CB1C8B">
              <w:rPr>
                <w:sz w:val="22"/>
                <w:szCs w:val="22"/>
              </w:rPr>
              <w:t>учреждения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</w:tcPr>
          <w:p w:rsidR="00C64F0E" w:rsidRDefault="00C64F0E" w:rsidP="007841B9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C64F0E" w:rsidRDefault="00C64F0E" w:rsidP="00823202">
            <w:pPr>
              <w:widowControl w:val="0"/>
              <w:jc w:val="center"/>
              <w:rPr>
                <w:color w:val="000000" w:themeColor="text1"/>
              </w:rPr>
            </w:pPr>
            <w:r>
              <w:t>202</w:t>
            </w:r>
            <w:r w:rsidR="00B8323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C64F0E" w:rsidRDefault="00050BA2" w:rsidP="007841B9">
            <w:pPr>
              <w:widowControl w:val="0"/>
              <w:jc w:val="center"/>
              <w:rPr>
                <w:color w:val="000000" w:themeColor="text1"/>
              </w:rPr>
            </w:pPr>
            <w:r>
              <w:t>1</w:t>
            </w:r>
            <w:r w:rsidR="00C64F0E"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C64F0E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C64F0E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050BA2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64F0E">
              <w:rPr>
                <w:color w:val="000000" w:themeColor="text1"/>
              </w:rPr>
              <w:t>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C64F0E" w:rsidP="007841B9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C64F0E" w:rsidTr="00CB1C8B">
        <w:trPr>
          <w:trHeight w:val="323"/>
        </w:trPr>
        <w:tc>
          <w:tcPr>
            <w:tcW w:w="587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494511">
            <w:pPr>
              <w:widowControl w:val="0"/>
            </w:pPr>
          </w:p>
        </w:tc>
        <w:tc>
          <w:tcPr>
            <w:tcW w:w="3383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7841B9">
            <w:pPr>
              <w:pStyle w:val="msonormalmrcssattr"/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</w:tcPr>
          <w:p w:rsidR="00C64F0E" w:rsidRDefault="00C64F0E" w:rsidP="007841B9">
            <w:pPr>
              <w:widowControl w:val="0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C64F0E" w:rsidRDefault="00C64F0E" w:rsidP="00823202">
            <w:pPr>
              <w:widowControl w:val="0"/>
              <w:jc w:val="center"/>
            </w:pPr>
            <w:r>
              <w:t>202</w:t>
            </w:r>
            <w:r w:rsidR="00B8323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C64F0E" w:rsidRDefault="00050BA2" w:rsidP="007841B9">
            <w:pPr>
              <w:widowControl w:val="0"/>
              <w:jc w:val="center"/>
            </w:pPr>
            <w:r>
              <w:t>1</w:t>
            </w:r>
            <w:r w:rsidR="00C64F0E"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C64F0E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C64F0E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050BA2" w:rsidP="007841B9">
            <w:pPr>
              <w:widowControl w:val="0"/>
              <w:spacing w:after="160" w:line="240" w:lineRule="atLeast"/>
              <w:ind w:left="-57" w:right="-57"/>
              <w:jc w:val="center"/>
            </w:pPr>
            <w:r>
              <w:t>1</w:t>
            </w:r>
            <w:r w:rsidR="00C64F0E">
              <w:t>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C64F0E" w:rsidP="007841B9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C64F0E" w:rsidTr="00CB1C8B">
        <w:trPr>
          <w:trHeight w:val="284"/>
        </w:trPr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494511">
            <w:pPr>
              <w:widowControl w:val="0"/>
            </w:pPr>
          </w:p>
        </w:tc>
        <w:tc>
          <w:tcPr>
            <w:tcW w:w="338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64F0E" w:rsidRDefault="00C64F0E" w:rsidP="007841B9">
            <w:pPr>
              <w:pStyle w:val="msonormalmrcssattr"/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C64F0E" w:rsidRDefault="00C64F0E" w:rsidP="007841B9">
            <w:pPr>
              <w:widowControl w:val="0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C64F0E" w:rsidRDefault="00C64F0E" w:rsidP="00823202">
            <w:pPr>
              <w:widowControl w:val="0"/>
              <w:jc w:val="center"/>
            </w:pPr>
            <w:r>
              <w:t>202</w:t>
            </w:r>
            <w:r w:rsidR="00B8323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C64F0E" w:rsidRDefault="00050BA2" w:rsidP="007841B9">
            <w:pPr>
              <w:widowControl w:val="0"/>
              <w:jc w:val="center"/>
            </w:pPr>
            <w:r>
              <w:t>1</w:t>
            </w:r>
            <w:r w:rsidR="00C64F0E"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C64F0E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C64F0E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050BA2" w:rsidP="007841B9">
            <w:pPr>
              <w:widowControl w:val="0"/>
              <w:spacing w:after="160" w:line="240" w:lineRule="atLeast"/>
              <w:ind w:left="-57" w:right="-57"/>
              <w:jc w:val="center"/>
            </w:pPr>
            <w:r>
              <w:t>1</w:t>
            </w:r>
            <w:r w:rsidR="00C64F0E">
              <w:t>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E" w:rsidRDefault="00C64F0E" w:rsidP="007841B9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4529B7" w:rsidTr="004529B7">
        <w:trPr>
          <w:trHeight w:val="185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4529B7">
            <w:pPr>
              <w:widowControl w:val="0"/>
              <w:rPr>
                <w:color w:val="000000" w:themeColor="text1"/>
              </w:rPr>
            </w:pPr>
            <w:r>
              <w:t xml:space="preserve">  2.</w:t>
            </w:r>
          </w:p>
        </w:tc>
        <w:tc>
          <w:tcPr>
            <w:tcW w:w="3383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CF72D0">
            <w:pPr>
              <w:pStyle w:val="msonormalmrcssattr"/>
              <w:widowControl w:val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Выполнение работ по </w:t>
            </w:r>
            <w:r w:rsidR="00CF72D0">
              <w:rPr>
                <w:sz w:val="22"/>
                <w:szCs w:val="22"/>
              </w:rPr>
              <w:t>содержанию имущества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left w:w="10" w:type="dxa"/>
              <w:right w:w="0" w:type="dxa"/>
            </w:tcMar>
          </w:tcPr>
          <w:p w:rsidR="004529B7" w:rsidRDefault="004529B7" w:rsidP="00AC22E0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4529B7" w:rsidRDefault="00B83231" w:rsidP="00AC22E0">
            <w:pPr>
              <w:widowControl w:val="0"/>
              <w:jc w:val="center"/>
              <w:rPr>
                <w:color w:val="000000" w:themeColor="text1"/>
              </w:rPr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4529B7" w:rsidRDefault="00EB5182" w:rsidP="00AC22E0">
            <w:pPr>
              <w:widowControl w:val="0"/>
              <w:jc w:val="center"/>
              <w:rPr>
                <w:color w:val="000000" w:themeColor="text1"/>
              </w:rPr>
            </w:pPr>
            <w:r>
              <w:t>400,5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4529B7" w:rsidP="00AC22E0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4529B7" w:rsidP="00AC22E0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EB5182" w:rsidP="00AC22E0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4529B7" w:rsidP="00AC22E0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4529B7" w:rsidTr="00CB1C8B">
        <w:trPr>
          <w:trHeight w:val="213"/>
        </w:trPr>
        <w:tc>
          <w:tcPr>
            <w:tcW w:w="587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4529B7">
            <w:pPr>
              <w:widowControl w:val="0"/>
            </w:pPr>
          </w:p>
        </w:tc>
        <w:tc>
          <w:tcPr>
            <w:tcW w:w="3383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AC22E0">
            <w:pPr>
              <w:pStyle w:val="msonormalmrcssattr"/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</w:tcPr>
          <w:p w:rsidR="004529B7" w:rsidRDefault="004529B7" w:rsidP="00AC22E0">
            <w:pPr>
              <w:widowControl w:val="0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4529B7" w:rsidRDefault="00823202" w:rsidP="00B83231">
            <w:pPr>
              <w:widowControl w:val="0"/>
              <w:jc w:val="center"/>
            </w:pPr>
            <w:r>
              <w:t>202</w:t>
            </w:r>
            <w:r w:rsidR="00B8323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4529B7" w:rsidRDefault="00EB5182" w:rsidP="00AC22E0">
            <w:pPr>
              <w:widowControl w:val="0"/>
              <w:jc w:val="center"/>
            </w:pPr>
            <w:r>
              <w:t>400,5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4529B7" w:rsidP="00AC22E0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4529B7" w:rsidP="00AC22E0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EB5182" w:rsidP="00AC22E0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4529B7" w:rsidP="00AC22E0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4529B7" w:rsidTr="00CB1C8B">
        <w:trPr>
          <w:trHeight w:val="333"/>
        </w:trPr>
        <w:tc>
          <w:tcPr>
            <w:tcW w:w="587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4529B7">
            <w:pPr>
              <w:widowControl w:val="0"/>
            </w:pPr>
          </w:p>
        </w:tc>
        <w:tc>
          <w:tcPr>
            <w:tcW w:w="3383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4529B7" w:rsidRDefault="004529B7" w:rsidP="00AC22E0">
            <w:pPr>
              <w:pStyle w:val="msonormalmrcssattr"/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</w:tcBorders>
            <w:tcMar>
              <w:left w:w="10" w:type="dxa"/>
              <w:right w:w="0" w:type="dxa"/>
            </w:tcMar>
          </w:tcPr>
          <w:p w:rsidR="004529B7" w:rsidRDefault="004529B7" w:rsidP="00AC22E0">
            <w:pPr>
              <w:widowControl w:val="0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4529B7" w:rsidRDefault="00B83231" w:rsidP="00AC22E0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4529B7" w:rsidRDefault="00EB5182" w:rsidP="00AC22E0">
            <w:pPr>
              <w:widowControl w:val="0"/>
              <w:jc w:val="center"/>
            </w:pPr>
            <w:r>
              <w:t>400,5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4529B7" w:rsidP="00AC22E0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4529B7" w:rsidP="00AC22E0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EB5182" w:rsidP="00AC22E0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B7" w:rsidRDefault="004529B7" w:rsidP="00AC22E0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C91E69" w:rsidTr="007841B9"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  <w:spacing w:val="-6"/>
              </w:rPr>
            </w:pPr>
            <w:r>
              <w:rPr>
                <w:b/>
                <w:bCs/>
                <w:color w:val="000000" w:themeColor="text1"/>
              </w:rPr>
              <w:t xml:space="preserve">Задача 2.  </w:t>
            </w:r>
            <w:r>
              <w:rPr>
                <w:b/>
                <w:color w:val="000000" w:themeColor="text1"/>
              </w:rPr>
              <w:t xml:space="preserve">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</w:t>
            </w:r>
          </w:p>
        </w:tc>
      </w:tr>
      <w:tr w:rsidR="00C91E69" w:rsidTr="00CB1C8B">
        <w:trPr>
          <w:trHeight w:val="384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 w:rsidP="003979DD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культурно-массовых мероприятий, посвященных государственным, региональным, календарным  праздникам, памятным датам и иных творческих замыслов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«ЦСКР Ильевского   сельского поселения»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B83231">
            <w:pPr>
              <w:widowControl w:val="0"/>
              <w:jc w:val="center"/>
              <w:rPr>
                <w:color w:val="000000" w:themeColor="text1"/>
              </w:rPr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96,0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0</w:t>
            </w:r>
          </w:p>
        </w:tc>
      </w:tr>
      <w:tr w:rsidR="00C91E69" w:rsidTr="00CB1C8B">
        <w:trPr>
          <w:trHeight w:val="393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B83231">
            <w:pPr>
              <w:widowControl w:val="0"/>
              <w:jc w:val="center"/>
              <w:rPr>
                <w:color w:val="000000" w:themeColor="text1"/>
              </w:rPr>
            </w:pPr>
            <w: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96,0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0</w:t>
            </w:r>
          </w:p>
        </w:tc>
      </w:tr>
      <w:tr w:rsidR="00C91E69" w:rsidTr="00CB1C8B">
        <w:trPr>
          <w:trHeight w:val="79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B83231">
            <w:pPr>
              <w:widowControl w:val="0"/>
              <w:jc w:val="center"/>
              <w:rPr>
                <w:color w:val="000000" w:themeColor="text1"/>
              </w:rPr>
            </w:pPr>
            <w: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823202">
            <w:pPr>
              <w:widowControl w:val="0"/>
              <w:jc w:val="center"/>
              <w:rPr>
                <w:color w:val="000000" w:themeColor="text1"/>
              </w:rPr>
            </w:pPr>
            <w:r>
              <w:t>96,0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0</w:t>
            </w:r>
          </w:p>
        </w:tc>
      </w:tr>
      <w:tr w:rsidR="00C91E69" w:rsidTr="00351332"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 w:rsidP="00E616D0">
            <w:pPr>
              <w:widowControl w:val="0"/>
              <w:ind w:right="-57"/>
              <w:jc w:val="center"/>
              <w:rPr>
                <w:color w:val="000000" w:themeColor="text1"/>
                <w:spacing w:val="-6"/>
              </w:rPr>
            </w:pPr>
            <w:r>
              <w:rPr>
                <w:b/>
                <w:bCs/>
                <w:color w:val="000000" w:themeColor="text1"/>
              </w:rPr>
              <w:t xml:space="preserve">Задача 3. </w:t>
            </w:r>
            <w:r>
              <w:rPr>
                <w:b/>
                <w:color w:val="000000" w:themeColor="text1"/>
              </w:rPr>
              <w:t>Организация библиотечного обслуживания населения</w:t>
            </w:r>
          </w:p>
        </w:tc>
      </w:tr>
      <w:tr w:rsidR="0076294A" w:rsidTr="00CB1C8B">
        <w:trPr>
          <w:trHeight w:val="36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Pr="00FA79F5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rPr>
                <w:color w:val="000000" w:themeColor="text1"/>
              </w:rPr>
            </w:pPr>
            <w:r>
              <w:t xml:space="preserve">  Подписка</w:t>
            </w:r>
            <w:r w:rsidR="00050BA2">
              <w:t xml:space="preserve"> </w:t>
            </w:r>
            <w:proofErr w:type="gramStart"/>
            <w:r w:rsidR="00050BA2">
              <w:t>на</w:t>
            </w:r>
            <w:proofErr w:type="gramEnd"/>
          </w:p>
          <w:p w:rsidR="0076294A" w:rsidRDefault="0076294A">
            <w:pPr>
              <w:widowControl w:val="0"/>
              <w:rPr>
                <w:color w:val="000000" w:themeColor="text1"/>
              </w:rPr>
            </w:pPr>
            <w:r>
              <w:t xml:space="preserve">  периодически</w:t>
            </w:r>
            <w:r w:rsidR="00050BA2">
              <w:t>е</w:t>
            </w:r>
            <w:r>
              <w:t xml:space="preserve"> издани</w:t>
            </w:r>
            <w:r w:rsidR="00050BA2">
              <w:t>я</w:t>
            </w:r>
          </w:p>
          <w:p w:rsidR="0076294A" w:rsidRDefault="0076294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6294A" w:rsidRDefault="002B1264" w:rsidP="0082320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B83231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6294A" w:rsidRDefault="00EB5182">
            <w:pPr>
              <w:widowControl w:val="0"/>
              <w:jc w:val="center"/>
              <w:rPr>
                <w:color w:val="000000" w:themeColor="text1"/>
              </w:rPr>
            </w:pPr>
            <w: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4A" w:rsidRDefault="0076294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4A" w:rsidRDefault="00EB5182">
            <w:pPr>
              <w:widowControl w:val="0"/>
              <w:jc w:val="center"/>
              <w:rPr>
                <w:color w:val="000000" w:themeColor="text1"/>
              </w:rPr>
            </w:pPr>
            <w: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6294A" w:rsidTr="00CB1C8B">
        <w:trPr>
          <w:trHeight w:val="28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B8323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EB5182">
            <w:pPr>
              <w:widowControl w:val="0"/>
              <w:jc w:val="center"/>
              <w:rPr>
                <w:color w:val="000000" w:themeColor="text1"/>
              </w:rPr>
            </w:pPr>
            <w: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EB5182">
            <w:pPr>
              <w:widowControl w:val="0"/>
              <w:jc w:val="center"/>
              <w:rPr>
                <w:color w:val="000000" w:themeColor="text1"/>
              </w:rPr>
            </w:pPr>
            <w: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6294A" w:rsidTr="00CB1C8B">
        <w:trPr>
          <w:trHeight w:val="165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B8323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EB5182">
            <w:pPr>
              <w:widowControl w:val="0"/>
              <w:jc w:val="center"/>
              <w:rPr>
                <w:color w:val="000000" w:themeColor="text1"/>
              </w:rPr>
            </w:pPr>
            <w: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EB5182">
            <w:pPr>
              <w:widowControl w:val="0"/>
              <w:jc w:val="center"/>
              <w:rPr>
                <w:color w:val="000000" w:themeColor="text1"/>
              </w:rPr>
            </w:pPr>
            <w: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EB5182" w:rsidRDefault="00EB5182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C91E69" w:rsidRDefault="007841B9">
      <w:pPr>
        <w:spacing w:line="276" w:lineRule="auto"/>
        <w:ind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5. Обоснование объема финансовых ресурсов, необходимых для реализации  муниципальной программы</w:t>
      </w:r>
    </w:p>
    <w:p w:rsidR="00C91E69" w:rsidRDefault="007841B9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Финансирование программных мероприятий будет осуществляться за счёт средств местного бюджета. </w:t>
      </w:r>
    </w:p>
    <w:p w:rsidR="00C91E69" w:rsidRDefault="007841B9">
      <w:pPr>
        <w:widowControl w:val="0"/>
        <w:ind w:firstLine="540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Средства местного бюджета на финансирование мероприятий Программы предусматриваются ежегодно при формировании бюджета на </w:t>
      </w:r>
      <w:r>
        <w:rPr>
          <w:color w:val="000000" w:themeColor="text1"/>
          <w:spacing w:val="-3"/>
        </w:rPr>
        <w:lastRenderedPageBreak/>
        <w:t xml:space="preserve">соответствующий финансовый год в установленном порядке. </w:t>
      </w:r>
    </w:p>
    <w:p w:rsidR="00C91E69" w:rsidRDefault="007841B9">
      <w:pPr>
        <w:pStyle w:val="af8"/>
        <w:spacing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t>При реализации Программы возможно возникновение финансовых рисков, связанных с недостаточным выделением бюджетных средств, в рамках финансового года на реализацию программных мероприятий, вследствие чего могут изменяться сроки выполнения мероприятий. В этом случае,  объемы финансирования мероприятий Программы уточняются, и в случае необходимости вносятся соответствующие изменения в Программу.</w:t>
      </w:r>
    </w:p>
    <w:p w:rsidR="007841B9" w:rsidRDefault="007841B9" w:rsidP="00EF7404">
      <w:pPr>
        <w:pStyle w:val="af9"/>
        <w:spacing w:beforeAutospacing="0" w:after="285" w:afterAutospacing="0" w:line="300" w:lineRule="atLeast"/>
        <w:ind w:firstLine="708"/>
        <w:jc w:val="both"/>
        <w:rPr>
          <w:rFonts w:eastAsia="TimesNewRomanPSMT"/>
          <w:color w:val="000000" w:themeColor="text1"/>
        </w:rPr>
      </w:pPr>
      <w:r>
        <w:t xml:space="preserve">При реализации Программы возможно возникновение иных рисков,  связанных с введением режима повышенной готовности в связи с предупреждением и ликвидацией чрезвычайных ситуаций. В этом случае выполнение отдельных показателей и мероприятий Программы, включая сроки их выполнения, могут  быть скорректированы  путём    отмены, замены, переноса  с учетом действующих требований или остаться без реализации ввиду невозможности их выполнения.  </w:t>
      </w:r>
      <w:r>
        <w:rPr>
          <w:bCs/>
        </w:rPr>
        <w:t xml:space="preserve">Следовательно, </w:t>
      </w:r>
      <w:r>
        <w:t>исполнитель программы   не несет ответственности за степень (результативность) выполнения целевых показателей  муниципальной программы</w:t>
      </w:r>
      <w:r>
        <w:rPr>
          <w:iCs/>
          <w:color w:val="000000"/>
          <w:shd w:val="clear" w:color="auto" w:fill="FFFFFF"/>
        </w:rPr>
        <w:t>.</w:t>
      </w:r>
    </w:p>
    <w:p w:rsidR="00C91E69" w:rsidRDefault="007841B9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rFonts w:eastAsia="TimesNewRomanPSMT"/>
          <w:color w:val="000000" w:themeColor="text1"/>
        </w:rPr>
        <w:t>Общий объем финансирования Программы</w:t>
      </w:r>
    </w:p>
    <w:tbl>
      <w:tblPr>
        <w:tblW w:w="14474" w:type="dxa"/>
        <w:tblLayout w:type="fixed"/>
        <w:tblLook w:val="04A0" w:firstRow="1" w:lastRow="0" w:firstColumn="1" w:lastColumn="0" w:noHBand="0" w:noVBand="1"/>
      </w:tblPr>
      <w:tblGrid>
        <w:gridCol w:w="4268"/>
        <w:gridCol w:w="2550"/>
        <w:gridCol w:w="2552"/>
        <w:gridCol w:w="2552"/>
        <w:gridCol w:w="2552"/>
      </w:tblGrid>
      <w:tr w:rsidR="00C91E69">
        <w:trPr>
          <w:trHeight w:val="15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Всего: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823202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Очередной финансовый 202</w:t>
            </w:r>
            <w:r w:rsidR="00B83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B738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B83231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Очередной финансовый 202</w:t>
            </w:r>
            <w:r w:rsidR="00B83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 w:rsidP="00823202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Очередной финансовый 202</w:t>
            </w:r>
            <w:r w:rsidR="00B83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91E69">
        <w:trPr>
          <w:trHeight w:val="16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2C5BB4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25 188,0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2C5BB4">
            <w:pPr>
              <w:widowControl w:val="0"/>
              <w:rPr>
                <w:color w:val="000000" w:themeColor="text1"/>
              </w:rPr>
            </w:pPr>
            <w:r w:rsidRPr="002C5BB4">
              <w:rPr>
                <w:color w:val="000000" w:themeColor="text1"/>
              </w:rPr>
              <w:t>8 396,0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Pr="006C425A" w:rsidRDefault="002C5BB4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8 396,0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2C5BB4">
            <w:pPr>
              <w:widowControl w:val="0"/>
              <w:rPr>
                <w:color w:val="000000" w:themeColor="text1"/>
              </w:rPr>
            </w:pPr>
            <w:r w:rsidRPr="002C5BB4">
              <w:rPr>
                <w:color w:val="000000" w:themeColor="text1"/>
              </w:rPr>
              <w:t>8 396,0</w:t>
            </w:r>
          </w:p>
        </w:tc>
      </w:tr>
      <w:tr w:rsidR="00C91E69" w:rsidTr="002C5BB4">
        <w:trPr>
          <w:trHeight w:val="7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2C5BB4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25 188,0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2C5BB4">
            <w:pPr>
              <w:widowControl w:val="0"/>
              <w:rPr>
                <w:color w:val="000000" w:themeColor="text1"/>
              </w:rPr>
            </w:pPr>
            <w:r w:rsidRPr="002C5BB4">
              <w:rPr>
                <w:color w:val="000000" w:themeColor="text1"/>
              </w:rPr>
              <w:t>8 396,0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2C5BB4">
            <w:pPr>
              <w:widowControl w:val="0"/>
              <w:rPr>
                <w:color w:val="000000" w:themeColor="text1"/>
              </w:rPr>
            </w:pPr>
            <w:r w:rsidRPr="002C5BB4">
              <w:rPr>
                <w:color w:val="000000" w:themeColor="text1"/>
              </w:rPr>
              <w:t>8 396,0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2C5BB4">
            <w:pPr>
              <w:widowControl w:val="0"/>
              <w:rPr>
                <w:color w:val="000000" w:themeColor="text1"/>
              </w:rPr>
            </w:pPr>
            <w:r w:rsidRPr="002C5BB4">
              <w:rPr>
                <w:color w:val="000000" w:themeColor="text1"/>
              </w:rPr>
              <w:t>8 396,0</w:t>
            </w:r>
          </w:p>
        </w:tc>
      </w:tr>
    </w:tbl>
    <w:p w:rsidR="00C91E69" w:rsidRDefault="00C91E69">
      <w:pPr>
        <w:shd w:val="clear" w:color="auto" w:fill="FFFFFF"/>
        <w:spacing w:line="240" w:lineRule="atLeast"/>
        <w:rPr>
          <w:b/>
          <w:bCs/>
          <w:color w:val="000000" w:themeColor="text1"/>
        </w:rPr>
      </w:pPr>
    </w:p>
    <w:p w:rsidR="00C91E69" w:rsidRDefault="007841B9">
      <w:pPr>
        <w:shd w:val="clear" w:color="auto" w:fill="FFFFFF"/>
        <w:spacing w:line="240" w:lineRule="atLeas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 Механизмы реализации муниципальной программы,</w:t>
      </w:r>
    </w:p>
    <w:p w:rsidR="00C91E69" w:rsidRDefault="007841B9">
      <w:pPr>
        <w:shd w:val="clear" w:color="auto" w:fill="FFFFFF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организация управления и контроль над ходом ее исполнения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Система управления Программой направлена на достижение поставленных программой целей, задач и эффективности от проведения каждого мероприятия, а также получение долгосрочных устойчивых результатов.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 xml:space="preserve">          Управление Программой, контроль над ходом ее реализации и общая координация программных мероприятий осуществляется администрацией Ильевского сельского поселения.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В ее обязанности входит: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 - координация деятельности исполнителей  программных мероприятий;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</w:t>
      </w:r>
      <w:r>
        <w:rPr>
          <w:shd w:val="clear" w:color="auto" w:fill="FFFFFF"/>
        </w:rPr>
        <w:tab/>
        <w:t> - рассмотрение материалов о ходе реализации Программы и по мере необходимости уточнение мероприятий, предусмотренных программой, а также объемов финансирования.</w:t>
      </w:r>
    </w:p>
    <w:p w:rsidR="000C45F0" w:rsidRDefault="007841B9">
      <w:pPr>
        <w:rPr>
          <w:shd w:val="clear" w:color="auto" w:fill="FFFFFF"/>
        </w:rPr>
      </w:pPr>
      <w:r>
        <w:rPr>
          <w:shd w:val="clear" w:color="auto" w:fill="FFFFFF"/>
        </w:rPr>
        <w:t xml:space="preserve">         </w:t>
      </w:r>
      <w:r>
        <w:rPr>
          <w:shd w:val="clear" w:color="auto" w:fill="FFFFFF"/>
        </w:rPr>
        <w:tab/>
        <w:t> Ход и результаты контроля обобщаются, анализируются и обсуждаются на совещаниях с главой Ильевского сельского поселения, иными уполномоченными лицами и органами.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 </w:t>
      </w:r>
      <w:r>
        <w:rPr>
          <w:shd w:val="clear" w:color="auto" w:fill="FFFFFF"/>
        </w:rPr>
        <w:tab/>
        <w:t>Администрация Ильевского сельского поселения совместно с руководителем подведомственного учреждения культуры (МКУК «ЦСКР Ильевского сельского поселения») обеспечивает выполнение относящихся к его компетенции требований настоящей Программы, обеспечивает целевое использование выделяемых из бюджета Ильевского сельского поселения средств, их учет и финансовую отчетность.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Ответственным исполнителем мероприятий Программы является МКУК «Центр социально-культурного развития Ильевского сельского поселения».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    </w:t>
      </w:r>
      <w:r>
        <w:rPr>
          <w:shd w:val="clear" w:color="auto" w:fill="FFFFFF"/>
        </w:rPr>
        <w:tab/>
        <w:t>Исполнитель мероприятий Программы: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- несет ответственность за своевременную и полную реализацию программных мероприятий и за достижение утвержденных индикаторов Программы;     </w:t>
      </w:r>
    </w:p>
    <w:p w:rsidR="00C91E69" w:rsidRDefault="007841B9">
      <w:pPr>
        <w:jc w:val="both"/>
        <w:rPr>
          <w:color w:val="000000" w:themeColor="text1"/>
        </w:rPr>
      </w:pPr>
      <w:r>
        <w:rPr>
          <w:shd w:val="clear" w:color="auto" w:fill="FFFFFF"/>
        </w:rPr>
        <w:t>     </w:t>
      </w:r>
      <w:r>
        <w:rPr>
          <w:shd w:val="clear" w:color="auto" w:fill="FFFFFF"/>
        </w:rPr>
        <w:tab/>
      </w:r>
      <w:r>
        <w:rPr>
          <w:color w:val="000000" w:themeColor="text1"/>
        </w:rPr>
        <w:t>- ежегодно, в срок до 1 февраля следующего года за отчетным годом, предоставляют информацию о ходе реализации мероприятий Программы главе Ильевского сельского поселения.</w:t>
      </w:r>
    </w:p>
    <w:p w:rsidR="00CB1C8B" w:rsidRDefault="00CB1C8B">
      <w:pPr>
        <w:ind w:firstLine="708"/>
        <w:jc w:val="center"/>
        <w:rPr>
          <w:b/>
          <w:color w:val="000000" w:themeColor="text1"/>
        </w:rPr>
      </w:pPr>
    </w:p>
    <w:p w:rsidR="00C91E69" w:rsidRDefault="007841B9">
      <w:pPr>
        <w:ind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7. Перечень имущества, создаваемого (приобретаемого) в ходе реализации муниципальной программы.</w:t>
      </w:r>
    </w:p>
    <w:p w:rsidR="00C91E69" w:rsidRDefault="007841B9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Сведения о правах на </w:t>
      </w:r>
      <w:r>
        <w:rPr>
          <w:b/>
          <w:color w:val="000000" w:themeColor="text1"/>
          <w:spacing w:val="-4"/>
        </w:rPr>
        <w:t xml:space="preserve">имущество, создаваемое (приобретаемое) в ходе реализации муниципальной </w:t>
      </w:r>
      <w:r>
        <w:rPr>
          <w:b/>
          <w:color w:val="000000" w:themeColor="text1"/>
        </w:rPr>
        <w:t>программы</w:t>
      </w:r>
    </w:p>
    <w:p w:rsidR="00CB1C8B" w:rsidRDefault="00CB1C8B">
      <w:pPr>
        <w:jc w:val="both"/>
        <w:rPr>
          <w:color w:val="000000" w:themeColor="text1"/>
          <w:shd w:val="clear" w:color="auto" w:fill="FFFFFF"/>
        </w:rPr>
      </w:pPr>
    </w:p>
    <w:p w:rsidR="00C91E69" w:rsidRDefault="007841B9">
      <w:pPr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  <w:t xml:space="preserve">Имущество, приобретённое исполнителем (учреждением) по договору или иным основаниям, поступает в оперативное управление учреждения. </w:t>
      </w:r>
      <w:r>
        <w:rPr>
          <w:color w:val="000000" w:themeColor="text1"/>
        </w:rPr>
        <w:t>В ходе реализации муниципальной программы,</w:t>
      </w:r>
      <w:r w:rsidR="006C425A">
        <w:rPr>
          <w:color w:val="000000" w:themeColor="text1"/>
        </w:rPr>
        <w:t xml:space="preserve"> </w:t>
      </w:r>
      <w:r>
        <w:rPr>
          <w:color w:val="000000" w:themeColor="text1"/>
        </w:rPr>
        <w:t>с целью обеспечения уровня предоставления услуг культуры,   потребительского качества и комфортности,  необходимо приобрести:</w:t>
      </w:r>
    </w:p>
    <w:tbl>
      <w:tblPr>
        <w:tblW w:w="153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85"/>
        <w:gridCol w:w="3550"/>
        <w:gridCol w:w="1855"/>
        <w:gridCol w:w="2464"/>
        <w:gridCol w:w="1426"/>
        <w:gridCol w:w="1418"/>
        <w:gridCol w:w="1209"/>
        <w:gridCol w:w="69"/>
        <w:gridCol w:w="1279"/>
        <w:gridCol w:w="1270"/>
      </w:tblGrid>
      <w:tr w:rsidR="00C91E69" w:rsidTr="006C425A">
        <w:trPr>
          <w:trHeight w:val="80"/>
        </w:trPr>
        <w:tc>
          <w:tcPr>
            <w:tcW w:w="153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BC4353">
        <w:trPr>
          <w:trHeight w:val="315"/>
        </w:trPr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3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Наименование мероприятия</w:t>
            </w:r>
          </w:p>
        </w:tc>
        <w:tc>
          <w:tcPr>
            <w:tcW w:w="1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2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финансирования (</w:t>
            </w:r>
            <w:proofErr w:type="spellStart"/>
            <w:r>
              <w:rPr>
                <w:color w:val="000000" w:themeColor="text1"/>
              </w:rPr>
              <w:t>тыс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уб</w:t>
            </w:r>
            <w:proofErr w:type="spellEnd"/>
            <w:r>
              <w:rPr>
                <w:color w:val="000000" w:themeColor="text1"/>
              </w:rPr>
              <w:t>.)</w:t>
            </w:r>
          </w:p>
        </w:tc>
      </w:tr>
      <w:tr w:rsidR="00C91E69" w:rsidTr="00BC4353">
        <w:trPr>
          <w:trHeight w:val="315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 по годам</w:t>
            </w:r>
          </w:p>
        </w:tc>
      </w:tr>
      <w:tr w:rsidR="00C91E69" w:rsidTr="00BC4353">
        <w:trPr>
          <w:trHeight w:val="354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B8323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B83231">
              <w:rPr>
                <w:color w:val="000000" w:themeColor="text1"/>
              </w:rPr>
              <w:t>5</w:t>
            </w:r>
          </w:p>
        </w:tc>
        <w:tc>
          <w:tcPr>
            <w:tcW w:w="13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B8323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B83231">
              <w:rPr>
                <w:color w:val="000000" w:themeColor="text1"/>
              </w:rPr>
              <w:t>6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B8323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B83231">
              <w:rPr>
                <w:color w:val="000000" w:themeColor="text1"/>
              </w:rPr>
              <w:t>7</w:t>
            </w:r>
          </w:p>
        </w:tc>
      </w:tr>
      <w:tr w:rsidR="00C91E69" w:rsidTr="006C425A">
        <w:trPr>
          <w:trHeight w:val="365"/>
        </w:trPr>
        <w:tc>
          <w:tcPr>
            <w:tcW w:w="15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E616D0" w:rsidP="00E616D0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7841B9">
              <w:rPr>
                <w:b/>
                <w:bCs/>
                <w:color w:val="000000" w:themeColor="text1"/>
              </w:rPr>
              <w:t xml:space="preserve">. </w:t>
            </w:r>
            <w:r w:rsidR="007841B9">
              <w:rPr>
                <w:b/>
                <w:color w:val="000000" w:themeColor="text1"/>
              </w:rPr>
              <w:t>Создание организационных и социально-экономических условий для развития учреждения культуры</w:t>
            </w:r>
          </w:p>
        </w:tc>
      </w:tr>
      <w:tr w:rsidR="00C91E69" w:rsidTr="00BC4353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7841B9" w:rsidP="00EF74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91E69" w:rsidRDefault="00C91E69">
            <w:pPr>
              <w:widowControl w:val="0"/>
              <w:rPr>
                <w:bCs/>
              </w:rPr>
            </w:pPr>
          </w:p>
          <w:p w:rsidR="00C91E69" w:rsidRDefault="00C91E69">
            <w:pPr>
              <w:widowControl w:val="0"/>
              <w:rPr>
                <w:bCs/>
              </w:rPr>
            </w:pPr>
          </w:p>
          <w:p w:rsidR="00C91E69" w:rsidRDefault="00C91E69">
            <w:pPr>
              <w:widowControl w:val="0"/>
              <w:rPr>
                <w:bCs/>
              </w:rPr>
            </w:pP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 сценического и музыкального оборудования.</w:t>
            </w:r>
          </w:p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Администрация</w:t>
            </w:r>
          </w:p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Ильевского сельского поселения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EB5182">
            <w:pPr>
              <w:widowControl w:val="0"/>
              <w:jc w:val="center"/>
              <w:rPr>
                <w:bCs/>
              </w:rPr>
            </w:pPr>
            <w:r>
              <w:t>4</w:t>
            </w:r>
            <w:r w:rsidR="002B1264">
              <w:t>65,00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EB5182">
            <w:pPr>
              <w:widowControl w:val="0"/>
              <w:jc w:val="center"/>
              <w:rPr>
                <w:color w:val="000000" w:themeColor="text1"/>
              </w:rPr>
            </w:pPr>
            <w:r>
              <w:t>155,0</w:t>
            </w:r>
          </w:p>
        </w:tc>
        <w:tc>
          <w:tcPr>
            <w:tcW w:w="1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EB5182" w:rsidP="002B1264">
            <w:pPr>
              <w:widowControl w:val="0"/>
              <w:jc w:val="center"/>
              <w:rPr>
                <w:color w:val="000000" w:themeColor="text1"/>
              </w:rPr>
            </w:pPr>
            <w:r>
              <w:t>1</w:t>
            </w:r>
            <w:r w:rsidR="002B1264">
              <w:t>55,00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EB5182">
            <w:pPr>
              <w:widowControl w:val="0"/>
              <w:jc w:val="center"/>
              <w:rPr>
                <w:color w:val="000000" w:themeColor="text1"/>
              </w:rPr>
            </w:pPr>
            <w:r>
              <w:t>1</w:t>
            </w:r>
            <w:r w:rsidR="002B1264">
              <w:t>55,00</w:t>
            </w:r>
          </w:p>
        </w:tc>
      </w:tr>
      <w:tr w:rsidR="00C91E69" w:rsidTr="006C425A">
        <w:trPr>
          <w:trHeight w:val="315"/>
        </w:trPr>
        <w:tc>
          <w:tcPr>
            <w:tcW w:w="15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</w:rPr>
              <w:t>Организация библиотечного обслуживания населения</w:t>
            </w:r>
          </w:p>
        </w:tc>
      </w:tr>
      <w:tr w:rsidR="00C91E69" w:rsidTr="00BC4353">
        <w:trPr>
          <w:trHeight w:val="276"/>
        </w:trPr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EB5182">
            <w:pPr>
              <w:widowControl w:val="0"/>
              <w:rPr>
                <w:color w:val="000000" w:themeColor="text1"/>
              </w:rPr>
            </w:pPr>
            <w:r>
              <w:t>Комплектование библиотечного фонда</w:t>
            </w:r>
          </w:p>
        </w:tc>
        <w:tc>
          <w:tcPr>
            <w:tcW w:w="1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Администрация Ильевского сельского поселения</w:t>
            </w:r>
          </w:p>
        </w:tc>
        <w:tc>
          <w:tcPr>
            <w:tcW w:w="2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t>местный бюджет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2B1264">
            <w:pPr>
              <w:widowControl w:val="0"/>
              <w:jc w:val="center"/>
              <w:rPr>
                <w:color w:val="000000" w:themeColor="text1"/>
              </w:rPr>
            </w:pPr>
            <w:r>
              <w:t>300,00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2B1264">
            <w:pPr>
              <w:widowControl w:val="0"/>
              <w:jc w:val="center"/>
              <w:rPr>
                <w:color w:val="000000" w:themeColor="text1"/>
              </w:rPr>
            </w:pPr>
            <w:r>
              <w:t>100,00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B365F8" w:rsidP="002B1264">
            <w:pPr>
              <w:widowControl w:val="0"/>
              <w:rPr>
                <w:color w:val="000000" w:themeColor="text1"/>
              </w:rPr>
            </w:pPr>
            <w:r>
              <w:t xml:space="preserve">    </w:t>
            </w:r>
            <w:r w:rsidR="002B1264">
              <w:t>100,00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2B1264" w:rsidP="002B1264">
            <w:pPr>
              <w:widowControl w:val="0"/>
              <w:jc w:val="center"/>
              <w:rPr>
                <w:color w:val="000000" w:themeColor="text1"/>
              </w:rPr>
            </w:pPr>
            <w:r>
              <w:t>100,00</w:t>
            </w:r>
          </w:p>
        </w:tc>
      </w:tr>
      <w:tr w:rsidR="00C91E69" w:rsidTr="00BC4353">
        <w:trPr>
          <w:trHeight w:val="276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BC4353">
        <w:trPr>
          <w:trHeight w:val="276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BC4353">
        <w:trPr>
          <w:trHeight w:val="276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BC4353">
        <w:trPr>
          <w:trHeight w:val="276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</w:tbl>
    <w:p w:rsidR="000C45F0" w:rsidRDefault="000C45F0">
      <w:pPr>
        <w:spacing w:line="100" w:lineRule="atLeast"/>
        <w:jc w:val="center"/>
        <w:rPr>
          <w:b/>
          <w:color w:val="000000" w:themeColor="text1"/>
        </w:rPr>
      </w:pPr>
    </w:p>
    <w:p w:rsidR="00C91E69" w:rsidRDefault="007841B9">
      <w:pPr>
        <w:spacing w:line="100" w:lineRule="atLeast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8. </w:t>
      </w:r>
      <w:r>
        <w:rPr>
          <w:b/>
          <w:bCs/>
          <w:color w:val="000000" w:themeColor="text1"/>
        </w:rPr>
        <w:t>Оценка социально-экономической эффективности реализации программных мероприятий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>Фундаментальная особенность культуры заключается в том,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потенциала, изменении ценностных ориентиров и норм поведения индивидуумов, что в конечном итоге влечет за собой изменения в основах функционирования общества.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 xml:space="preserve">В Программе предполагается использовать систему индикаторов и цифровых показателей, характеризующих лишь текущие результаты культурной деятельности. При этом конкретные проекты, включенные в Программу, могут содержать свои собственные показатели результативности. 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lastRenderedPageBreak/>
        <w:tab/>
        <w:t xml:space="preserve"> Главный социально-экономический эффект от реализации Программы выражается в повышении социальной роли культуры в жизни жителей поселения и, соответственно, в повышении качества жизни, упрочении статуса территории, создании благоприятной общественной атмосферы. Этот эффект, отложенный во времени, будет выражаться, в частности: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>- в укреплении единства при местном разнообразии культурного пространства региона, способствующем сохранению государственной целостности России при самобытности народов, ее населяющих;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 xml:space="preserve">- в создании благоприятных условий для творческой деятельности, разнообразия и </w:t>
      </w:r>
      <w:proofErr w:type="gramStart"/>
      <w:r>
        <w:rPr>
          <w:rFonts w:eastAsia="TimesNewRomanPSMT"/>
          <w:color w:val="000000" w:themeColor="text1"/>
        </w:rPr>
        <w:t>доступности</w:t>
      </w:r>
      <w:proofErr w:type="gramEnd"/>
      <w:r>
        <w:rPr>
          <w:rFonts w:eastAsia="TimesNewRomanPSMT"/>
          <w:color w:val="000000" w:themeColor="text1"/>
        </w:rPr>
        <w:t xml:space="preserve"> предлагаемых населению культурных благ и информации в культуре и искусстве; 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>- в создании благоприятных условий   освоения новых форм и направлений культурного обмена.</w:t>
      </w:r>
    </w:p>
    <w:p w:rsidR="00C91E69" w:rsidRDefault="007841B9">
      <w:pPr>
        <w:ind w:firstLine="708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Эффективность реализации Программы оценивается как степень фактического достижения целевых показателей (индикаторов).  </w:t>
      </w:r>
    </w:p>
    <w:p w:rsidR="00C91E69" w:rsidRDefault="007841B9">
      <w:pPr>
        <w:ind w:firstLine="708"/>
        <w:jc w:val="both"/>
        <w:rPr>
          <w:rFonts w:eastAsia="TimesNewRomanPSMT"/>
          <w:color w:val="000000" w:themeColor="text1"/>
        </w:rPr>
      </w:pPr>
      <w:r>
        <w:rPr>
          <w:bCs/>
          <w:color w:val="000000" w:themeColor="text1"/>
        </w:rPr>
        <w:t>Эффективное учреждение – то учреждение, которое успешно применяет выбранную стратегию для максимальной отдачи от имеющихся ресурсов. Под отдачей понимается в первую очередь посещаемость учреждения и организуемых им мероприятий. При дефиците бюджета, исполнитель программы предполагает максимально эффективно использовать все имеющиеся ресурсы и стартовые условия, что даст возможность местным сообществам и другой аудитории позиционировать учреждение как эффективное.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Оценка эффективности Программы по культурно-досуговой деятельности может производиться исходя </w:t>
      </w:r>
      <w:proofErr w:type="gramStart"/>
      <w:r>
        <w:rPr>
          <w:color w:val="000000" w:themeColor="text1"/>
        </w:rPr>
        <w:t>из</w:t>
      </w:r>
      <w:proofErr w:type="gramEnd"/>
      <w:r>
        <w:rPr>
          <w:color w:val="000000" w:themeColor="text1"/>
        </w:rPr>
        <w:t>: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количественных показателей эффективности (количество мероприятий, количество зрителей, участников творческих коллективов и др.);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качественных показателей эффективности (отсутствие претензий со стороны получателей услуг, общественный резонанс, статьи в СМИ о проведенных в рамках программы мероприятиях);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экономических показателей эффективности (целевое расходование выделенных средств).</w:t>
      </w:r>
    </w:p>
    <w:p w:rsidR="00C91E69" w:rsidRDefault="007841B9">
      <w:pPr>
        <w:ind w:firstLine="709"/>
        <w:jc w:val="both"/>
        <w:rPr>
          <w:rFonts w:eastAsia="Calibri"/>
          <w:color w:val="000000" w:themeColor="text1"/>
          <w:lang w:eastAsia="en-US"/>
        </w:rPr>
      </w:pPr>
      <w:proofErr w:type="gramStart"/>
      <w:r>
        <w:rPr>
          <w:color w:val="000000" w:themeColor="text1"/>
        </w:rPr>
        <w:t xml:space="preserve">Оценка эффективности Программы </w:t>
      </w:r>
      <w:r>
        <w:rPr>
          <w:rFonts w:eastAsia="Calibri"/>
          <w:color w:val="000000" w:themeColor="text1"/>
          <w:lang w:eastAsia="en-US"/>
        </w:rPr>
        <w:t>информационно-библиотечного обслуживания будет определяться степенью обеспечения доступности   учреждения культуры для всех социальных групп населения, содействия современному развитию библиотечного обслуживания, от которой напрямую зависят духовное возрождение жителей поселения, уровень образования и информационной культуры подрастающего поколения.</w:t>
      </w:r>
      <w:proofErr w:type="gramEnd"/>
      <w:r>
        <w:rPr>
          <w:rFonts w:eastAsia="Calibri"/>
          <w:color w:val="000000" w:themeColor="text1"/>
          <w:lang w:eastAsia="en-US"/>
        </w:rPr>
        <w:t xml:space="preserve"> Создание комфортных условий для работы библиотекарей и повышения качества обслуживания пользователей библиотеки, повышение ее престижа, создание условий для функционирования и развития на основе применения современных информационных технологий.</w:t>
      </w:r>
    </w:p>
    <w:p w:rsidR="00C91E69" w:rsidRDefault="007841B9">
      <w:pPr>
        <w:pStyle w:val="af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Выполнение мероприятий Программы обеспечит   создание социальной стабильности, а также формирование положительного имиджа поселения.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Благодаря реализации мероприятий Программы сохранятся и получат дальнейшее творческое развитие коллективы и исполнители самодеятельного творчества, повысится их исполнительское мастерство, а также уровень профессионализма специалистов, работающих в учреждении культуры, будут создаваться благоприятные условия для организации досуга населения.</w:t>
      </w:r>
    </w:p>
    <w:p w:rsidR="00C91E69" w:rsidRDefault="007841B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Реализация Программы позволит объединить усилия различных субъектов культурной деятельности по сохранению библиотечного обслуживания населения поселения.</w:t>
      </w:r>
    </w:p>
    <w:p w:rsidR="00C91E69" w:rsidRDefault="007841B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На сегодняшний день в учреждении недостаточно ресурсов для конкуренции внутренней среды, поэтому Программой предусмотрена возможность оптимизации штатной численности учреждения  путем перераспределения функциональных обязанностей, нагрузки на работников в разрезе структурных подразделений, должностей и конкретных работников. Эти обстоятельства могут привести к снижению показателей по сравнению с предыдущими периодами, но будут соответствовать принципам </w:t>
      </w:r>
      <w:proofErr w:type="gramStart"/>
      <w:r>
        <w:rPr>
          <w:color w:val="000000" w:themeColor="text1"/>
        </w:rPr>
        <w:t>выполнения целевых показателей эффективности деятельности учреждения</w:t>
      </w:r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взаимоувязываемой</w:t>
      </w:r>
      <w:proofErr w:type="spellEnd"/>
      <w:r>
        <w:rPr>
          <w:color w:val="000000" w:themeColor="text1"/>
        </w:rPr>
        <w:t xml:space="preserve"> системы показателей эффективности учреждения и работника.</w:t>
      </w:r>
    </w:p>
    <w:p w:rsidR="00C91E69" w:rsidRDefault="00C91E69">
      <w:pPr>
        <w:rPr>
          <w:b/>
          <w:color w:val="000000" w:themeColor="text1"/>
        </w:rPr>
      </w:pPr>
    </w:p>
    <w:sectPr w:rsidR="00C91E69" w:rsidSect="0021717F">
      <w:footerReference w:type="even" r:id="rId24"/>
      <w:footerReference w:type="default" r:id="rId25"/>
      <w:pgSz w:w="16838" w:h="11906" w:orient="landscape"/>
      <w:pgMar w:top="426" w:right="1134" w:bottom="568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B5" w:rsidRDefault="00D36DB5">
      <w:r>
        <w:separator/>
      </w:r>
    </w:p>
  </w:endnote>
  <w:endnote w:type="continuationSeparator" w:id="0">
    <w:p w:rsidR="00D36DB5" w:rsidRDefault="00D3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82" w:rsidRDefault="00EB5182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82" w:rsidRDefault="00EB518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B5" w:rsidRDefault="00D36DB5">
      <w:r>
        <w:separator/>
      </w:r>
    </w:p>
  </w:footnote>
  <w:footnote w:type="continuationSeparator" w:id="0">
    <w:p w:rsidR="00D36DB5" w:rsidRDefault="00D3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CBD"/>
    <w:multiLevelType w:val="multilevel"/>
    <w:tmpl w:val="68F04F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81B63A3"/>
    <w:multiLevelType w:val="multilevel"/>
    <w:tmpl w:val="58AC5B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0136D5"/>
    <w:multiLevelType w:val="multilevel"/>
    <w:tmpl w:val="9628E12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9"/>
    <w:rsid w:val="000222A0"/>
    <w:rsid w:val="00050BA2"/>
    <w:rsid w:val="00055150"/>
    <w:rsid w:val="000C45F0"/>
    <w:rsid w:val="00174853"/>
    <w:rsid w:val="00195099"/>
    <w:rsid w:val="001C3A59"/>
    <w:rsid w:val="0021717F"/>
    <w:rsid w:val="002523AB"/>
    <w:rsid w:val="002B1264"/>
    <w:rsid w:val="002C5BB4"/>
    <w:rsid w:val="002E3763"/>
    <w:rsid w:val="002E7DB0"/>
    <w:rsid w:val="002F4BA3"/>
    <w:rsid w:val="00316540"/>
    <w:rsid w:val="00351332"/>
    <w:rsid w:val="0037649B"/>
    <w:rsid w:val="003979DD"/>
    <w:rsid w:val="003C307F"/>
    <w:rsid w:val="004529B7"/>
    <w:rsid w:val="00483217"/>
    <w:rsid w:val="00494511"/>
    <w:rsid w:val="004D6465"/>
    <w:rsid w:val="00544821"/>
    <w:rsid w:val="00587448"/>
    <w:rsid w:val="00594658"/>
    <w:rsid w:val="005A308E"/>
    <w:rsid w:val="006C425A"/>
    <w:rsid w:val="006D37F6"/>
    <w:rsid w:val="0076294A"/>
    <w:rsid w:val="007841B9"/>
    <w:rsid w:val="00794412"/>
    <w:rsid w:val="007A55B1"/>
    <w:rsid w:val="008030B6"/>
    <w:rsid w:val="00822DCF"/>
    <w:rsid w:val="00823202"/>
    <w:rsid w:val="008304EC"/>
    <w:rsid w:val="0083526B"/>
    <w:rsid w:val="008654B3"/>
    <w:rsid w:val="00867AFF"/>
    <w:rsid w:val="00887A70"/>
    <w:rsid w:val="009522CC"/>
    <w:rsid w:val="009B7629"/>
    <w:rsid w:val="00AB7A96"/>
    <w:rsid w:val="00AC22E0"/>
    <w:rsid w:val="00B365F8"/>
    <w:rsid w:val="00B738ED"/>
    <w:rsid w:val="00B83231"/>
    <w:rsid w:val="00BC4185"/>
    <w:rsid w:val="00BC4353"/>
    <w:rsid w:val="00C64F0E"/>
    <w:rsid w:val="00C91326"/>
    <w:rsid w:val="00C91E69"/>
    <w:rsid w:val="00CB1C8B"/>
    <w:rsid w:val="00CB1D21"/>
    <w:rsid w:val="00CB4C34"/>
    <w:rsid w:val="00CF72D0"/>
    <w:rsid w:val="00D36DB5"/>
    <w:rsid w:val="00D706F7"/>
    <w:rsid w:val="00DD20C9"/>
    <w:rsid w:val="00DD5327"/>
    <w:rsid w:val="00E616D0"/>
    <w:rsid w:val="00EA096B"/>
    <w:rsid w:val="00EB4B1F"/>
    <w:rsid w:val="00EB5182"/>
    <w:rsid w:val="00EF7404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372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6337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6337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337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4F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337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sid w:val="00D6337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27">
    <w:name w:val="Font Style27"/>
    <w:qFormat/>
    <w:rsid w:val="00D63372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unhideWhenUsed/>
    <w:rsid w:val="00D63372"/>
    <w:rPr>
      <w:color w:val="0000FF"/>
      <w:u w:val="single"/>
    </w:rPr>
  </w:style>
  <w:style w:type="character" w:customStyle="1" w:styleId="a5">
    <w:name w:val="Верхний колонтитул Знак"/>
    <w:basedOn w:val="a0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D63372"/>
    <w:rPr>
      <w:b/>
      <w:bCs/>
    </w:rPr>
  </w:style>
  <w:style w:type="character" w:customStyle="1" w:styleId="apple-converted-space">
    <w:name w:val="apple-converted-space"/>
    <w:basedOn w:val="a0"/>
    <w:qFormat/>
    <w:rsid w:val="00D63372"/>
  </w:style>
  <w:style w:type="character" w:customStyle="1" w:styleId="a8">
    <w:name w:val="Основной текст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qFormat/>
    <w:rsid w:val="006D77D5"/>
  </w:style>
  <w:style w:type="character" w:customStyle="1" w:styleId="ConsPlusNonformat">
    <w:name w:val="ConsPlusNonformat Знак"/>
    <w:link w:val="ConsPlusNonformat"/>
    <w:qFormat/>
    <w:rsid w:val="006D77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uiPriority w:val="1"/>
    <w:qFormat/>
    <w:rsid w:val="006D77D5"/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ED7A45"/>
    <w:rPr>
      <w:rFonts w:cs="Times New Roman"/>
      <w:color w:val="106BBE"/>
    </w:rPr>
  </w:style>
  <w:style w:type="character" w:customStyle="1" w:styleId="WW8Num2z7">
    <w:name w:val="WW8Num2z7"/>
    <w:qFormat/>
    <w:rsid w:val="00576665"/>
  </w:style>
  <w:style w:type="character" w:customStyle="1" w:styleId="ac">
    <w:name w:val="Название Знак"/>
    <w:basedOn w:val="a0"/>
    <w:uiPriority w:val="10"/>
    <w:qFormat/>
    <w:rsid w:val="00B3708E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customStyle="1" w:styleId="ad">
    <w:name w:val="Заголовок"/>
    <w:next w:val="ae"/>
    <w:uiPriority w:val="99"/>
    <w:qFormat/>
    <w:rsid w:val="00D63372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e">
    <w:name w:val="Body Text"/>
    <w:basedOn w:val="a"/>
    <w:uiPriority w:val="99"/>
    <w:rsid w:val="00D63372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alloon Text"/>
    <w:basedOn w:val="a"/>
    <w:semiHidden/>
    <w:unhideWhenUsed/>
    <w:qFormat/>
    <w:rsid w:val="00724FDA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rsid w:val="00D63372"/>
    <w:pPr>
      <w:ind w:firstLine="720"/>
      <w:jc w:val="both"/>
    </w:pPr>
    <w:rPr>
      <w:sz w:val="28"/>
      <w:lang w:eastAsia="ar-SA"/>
    </w:rPr>
  </w:style>
  <w:style w:type="paragraph" w:styleId="af4">
    <w:name w:val="List Paragraph"/>
    <w:basedOn w:val="a"/>
    <w:uiPriority w:val="34"/>
    <w:qFormat/>
    <w:rsid w:val="00D63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rsid w:val="00D63372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D63372"/>
    <w:pPr>
      <w:tabs>
        <w:tab w:val="center" w:pos="4677"/>
        <w:tab w:val="right" w:pos="9355"/>
      </w:tabs>
    </w:pPr>
  </w:style>
  <w:style w:type="paragraph" w:styleId="af8">
    <w:name w:val="No Spacing"/>
    <w:qFormat/>
    <w:rsid w:val="00D63372"/>
    <w:rPr>
      <w:rFonts w:eastAsia="Times New Roman" w:cs="Times New Roman"/>
      <w:lang w:eastAsia="ru-RU"/>
    </w:rPr>
  </w:style>
  <w:style w:type="paragraph" w:styleId="af9">
    <w:name w:val="Normal (Web)"/>
    <w:basedOn w:val="a"/>
    <w:uiPriority w:val="99"/>
    <w:unhideWhenUsed/>
    <w:qFormat/>
    <w:rsid w:val="00D63372"/>
    <w:pPr>
      <w:spacing w:beforeAutospacing="1" w:afterAutospacing="1"/>
    </w:pPr>
  </w:style>
  <w:style w:type="paragraph" w:customStyle="1" w:styleId="ConsPlusNormal">
    <w:name w:val="ConsPlusNormal"/>
    <w:qFormat/>
    <w:rsid w:val="00D633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qFormat/>
    <w:rsid w:val="00D6337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Стиль"/>
    <w:qFormat/>
    <w:rsid w:val="00D6337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6D77D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qFormat/>
    <w:rsid w:val="006D77D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6D77D5"/>
    <w:pPr>
      <w:ind w:left="720"/>
      <w:contextualSpacing/>
    </w:pPr>
    <w:rPr>
      <w:rFonts w:ascii="Arial" w:hAnsi="Arial" w:cs="Mangal"/>
      <w:kern w:val="2"/>
      <w:sz w:val="20"/>
      <w:lang w:eastAsia="hi-IN" w:bidi="hi-IN"/>
    </w:rPr>
  </w:style>
  <w:style w:type="paragraph" w:customStyle="1" w:styleId="ConsPlusNonformat0">
    <w:name w:val="ConsPlusNonformat"/>
    <w:qFormat/>
    <w:rsid w:val="006D77D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3pt">
    <w:name w:val="13pt"/>
    <w:basedOn w:val="a"/>
    <w:qFormat/>
    <w:rsid w:val="006D77D5"/>
    <w:pPr>
      <w:spacing w:beforeAutospacing="1" w:afterAutospacing="1"/>
    </w:pPr>
  </w:style>
  <w:style w:type="paragraph" w:customStyle="1" w:styleId="consplusnormal0">
    <w:name w:val="consplusnormal"/>
    <w:basedOn w:val="a"/>
    <w:qFormat/>
    <w:rsid w:val="006D77D5"/>
    <w:pPr>
      <w:spacing w:beforeAutospacing="1" w:afterAutospacing="1"/>
    </w:pPr>
  </w:style>
  <w:style w:type="paragraph" w:customStyle="1" w:styleId="consplusnonformat1">
    <w:name w:val="consplusnonformat"/>
    <w:basedOn w:val="a"/>
    <w:qFormat/>
    <w:rsid w:val="006D77D5"/>
    <w:pPr>
      <w:spacing w:beforeAutospacing="1" w:afterAutospacing="1"/>
    </w:pPr>
  </w:style>
  <w:style w:type="paragraph" w:customStyle="1" w:styleId="12">
    <w:name w:val="Знак1 Знак Знак Знак Знак Знак Знак"/>
    <w:basedOn w:val="a"/>
    <w:qFormat/>
    <w:rsid w:val="00FE38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DocList">
    <w:name w:val="ConsPlusDocList"/>
    <w:qFormat/>
    <w:rsid w:val="00B906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qFormat/>
    <w:rsid w:val="003245DB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d">
    <w:name w:val="Title"/>
    <w:basedOn w:val="a"/>
    <w:next w:val="a"/>
    <w:uiPriority w:val="10"/>
    <w:qFormat/>
    <w:rsid w:val="00B3708E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msonormalmrcssattr">
    <w:name w:val="msonormal_mr_css_attr"/>
    <w:basedOn w:val="a"/>
    <w:qFormat/>
    <w:rsid w:val="003B0B8E"/>
    <w:pPr>
      <w:spacing w:beforeAutospacing="1" w:afterAutospacing="1"/>
    </w:p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rsid w:val="00D6337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372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6337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6337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337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4F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337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sid w:val="00D6337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27">
    <w:name w:val="Font Style27"/>
    <w:qFormat/>
    <w:rsid w:val="00D63372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unhideWhenUsed/>
    <w:rsid w:val="00D63372"/>
    <w:rPr>
      <w:color w:val="0000FF"/>
      <w:u w:val="single"/>
    </w:rPr>
  </w:style>
  <w:style w:type="character" w:customStyle="1" w:styleId="a5">
    <w:name w:val="Верхний колонтитул Знак"/>
    <w:basedOn w:val="a0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D63372"/>
    <w:rPr>
      <w:b/>
      <w:bCs/>
    </w:rPr>
  </w:style>
  <w:style w:type="character" w:customStyle="1" w:styleId="apple-converted-space">
    <w:name w:val="apple-converted-space"/>
    <w:basedOn w:val="a0"/>
    <w:qFormat/>
    <w:rsid w:val="00D63372"/>
  </w:style>
  <w:style w:type="character" w:customStyle="1" w:styleId="a8">
    <w:name w:val="Основной текст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qFormat/>
    <w:rsid w:val="006D77D5"/>
  </w:style>
  <w:style w:type="character" w:customStyle="1" w:styleId="ConsPlusNonformat">
    <w:name w:val="ConsPlusNonformat Знак"/>
    <w:link w:val="ConsPlusNonformat"/>
    <w:qFormat/>
    <w:rsid w:val="006D77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uiPriority w:val="1"/>
    <w:qFormat/>
    <w:rsid w:val="006D77D5"/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ED7A45"/>
    <w:rPr>
      <w:rFonts w:cs="Times New Roman"/>
      <w:color w:val="106BBE"/>
    </w:rPr>
  </w:style>
  <w:style w:type="character" w:customStyle="1" w:styleId="WW8Num2z7">
    <w:name w:val="WW8Num2z7"/>
    <w:qFormat/>
    <w:rsid w:val="00576665"/>
  </w:style>
  <w:style w:type="character" w:customStyle="1" w:styleId="ac">
    <w:name w:val="Название Знак"/>
    <w:basedOn w:val="a0"/>
    <w:uiPriority w:val="10"/>
    <w:qFormat/>
    <w:rsid w:val="00B3708E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customStyle="1" w:styleId="ad">
    <w:name w:val="Заголовок"/>
    <w:next w:val="ae"/>
    <w:uiPriority w:val="99"/>
    <w:qFormat/>
    <w:rsid w:val="00D63372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e">
    <w:name w:val="Body Text"/>
    <w:basedOn w:val="a"/>
    <w:uiPriority w:val="99"/>
    <w:rsid w:val="00D63372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alloon Text"/>
    <w:basedOn w:val="a"/>
    <w:semiHidden/>
    <w:unhideWhenUsed/>
    <w:qFormat/>
    <w:rsid w:val="00724FDA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rsid w:val="00D63372"/>
    <w:pPr>
      <w:ind w:firstLine="720"/>
      <w:jc w:val="both"/>
    </w:pPr>
    <w:rPr>
      <w:sz w:val="28"/>
      <w:lang w:eastAsia="ar-SA"/>
    </w:rPr>
  </w:style>
  <w:style w:type="paragraph" w:styleId="af4">
    <w:name w:val="List Paragraph"/>
    <w:basedOn w:val="a"/>
    <w:uiPriority w:val="34"/>
    <w:qFormat/>
    <w:rsid w:val="00D63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rsid w:val="00D63372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D63372"/>
    <w:pPr>
      <w:tabs>
        <w:tab w:val="center" w:pos="4677"/>
        <w:tab w:val="right" w:pos="9355"/>
      </w:tabs>
    </w:pPr>
  </w:style>
  <w:style w:type="paragraph" w:styleId="af8">
    <w:name w:val="No Spacing"/>
    <w:qFormat/>
    <w:rsid w:val="00D63372"/>
    <w:rPr>
      <w:rFonts w:eastAsia="Times New Roman" w:cs="Times New Roman"/>
      <w:lang w:eastAsia="ru-RU"/>
    </w:rPr>
  </w:style>
  <w:style w:type="paragraph" w:styleId="af9">
    <w:name w:val="Normal (Web)"/>
    <w:basedOn w:val="a"/>
    <w:uiPriority w:val="99"/>
    <w:unhideWhenUsed/>
    <w:qFormat/>
    <w:rsid w:val="00D63372"/>
    <w:pPr>
      <w:spacing w:beforeAutospacing="1" w:afterAutospacing="1"/>
    </w:pPr>
  </w:style>
  <w:style w:type="paragraph" w:customStyle="1" w:styleId="ConsPlusNormal">
    <w:name w:val="ConsPlusNormal"/>
    <w:qFormat/>
    <w:rsid w:val="00D633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qFormat/>
    <w:rsid w:val="00D6337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Стиль"/>
    <w:qFormat/>
    <w:rsid w:val="00D6337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6D77D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qFormat/>
    <w:rsid w:val="006D77D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6D77D5"/>
    <w:pPr>
      <w:ind w:left="720"/>
      <w:contextualSpacing/>
    </w:pPr>
    <w:rPr>
      <w:rFonts w:ascii="Arial" w:hAnsi="Arial" w:cs="Mangal"/>
      <w:kern w:val="2"/>
      <w:sz w:val="20"/>
      <w:lang w:eastAsia="hi-IN" w:bidi="hi-IN"/>
    </w:rPr>
  </w:style>
  <w:style w:type="paragraph" w:customStyle="1" w:styleId="ConsPlusNonformat0">
    <w:name w:val="ConsPlusNonformat"/>
    <w:qFormat/>
    <w:rsid w:val="006D77D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3pt">
    <w:name w:val="13pt"/>
    <w:basedOn w:val="a"/>
    <w:qFormat/>
    <w:rsid w:val="006D77D5"/>
    <w:pPr>
      <w:spacing w:beforeAutospacing="1" w:afterAutospacing="1"/>
    </w:pPr>
  </w:style>
  <w:style w:type="paragraph" w:customStyle="1" w:styleId="consplusnormal0">
    <w:name w:val="consplusnormal"/>
    <w:basedOn w:val="a"/>
    <w:qFormat/>
    <w:rsid w:val="006D77D5"/>
    <w:pPr>
      <w:spacing w:beforeAutospacing="1" w:afterAutospacing="1"/>
    </w:pPr>
  </w:style>
  <w:style w:type="paragraph" w:customStyle="1" w:styleId="consplusnonformat1">
    <w:name w:val="consplusnonformat"/>
    <w:basedOn w:val="a"/>
    <w:qFormat/>
    <w:rsid w:val="006D77D5"/>
    <w:pPr>
      <w:spacing w:beforeAutospacing="1" w:afterAutospacing="1"/>
    </w:pPr>
  </w:style>
  <w:style w:type="paragraph" w:customStyle="1" w:styleId="12">
    <w:name w:val="Знак1 Знак Знак Знак Знак Знак Знак"/>
    <w:basedOn w:val="a"/>
    <w:qFormat/>
    <w:rsid w:val="00FE38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DocList">
    <w:name w:val="ConsPlusDocList"/>
    <w:qFormat/>
    <w:rsid w:val="00B906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qFormat/>
    <w:rsid w:val="003245DB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d">
    <w:name w:val="Title"/>
    <w:basedOn w:val="a"/>
    <w:next w:val="a"/>
    <w:uiPriority w:val="10"/>
    <w:qFormat/>
    <w:rsid w:val="00B3708E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msonormalmrcssattr">
    <w:name w:val="msonormal_mr_css_attr"/>
    <w:basedOn w:val="a"/>
    <w:qFormat/>
    <w:rsid w:val="003B0B8E"/>
    <w:pPr>
      <w:spacing w:beforeAutospacing="1" w:afterAutospacing="1"/>
    </w:p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rsid w:val="00D6337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819048095" TargetMode="External"/><Relationship Id="rId18" Type="http://schemas.openxmlformats.org/officeDocument/2006/relationships/hyperlink" Target="http://docs.cntd.ru/document/90100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8190480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91763" TargetMode="External"/><Relationship Id="rId17" Type="http://schemas.openxmlformats.org/officeDocument/2006/relationships/hyperlink" Target="http://docs.cntd.ru/document/90187606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hyperlink" Target="http://docs.cntd.ru/document/4990917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5213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46507709" TargetMode="External"/><Relationship Id="rId23" Type="http://schemas.openxmlformats.org/officeDocument/2006/relationships/hyperlink" Target="http://docs.cntd.ru/document/446507709" TargetMode="External"/><Relationship Id="rId10" Type="http://schemas.openxmlformats.org/officeDocument/2006/relationships/hyperlink" Target="http://docs.cntd.ru/document/9010022" TargetMode="External"/><Relationship Id="rId19" Type="http://schemas.openxmlformats.org/officeDocument/2006/relationships/hyperlink" Target="http://docs.cntd.ru/document/90052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1837200&amp;sub=0" TargetMode="External"/><Relationship Id="rId14" Type="http://schemas.openxmlformats.org/officeDocument/2006/relationships/hyperlink" Target="http://docs.cntd.ru/document/819057586" TargetMode="External"/><Relationship Id="rId22" Type="http://schemas.openxmlformats.org/officeDocument/2006/relationships/hyperlink" Target="http://docs.cntd.ru/document/8190575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6558-4214-465B-8EAC-A3D734CF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Admin</cp:lastModifiedBy>
  <cp:revision>30</cp:revision>
  <cp:lastPrinted>2024-11-15T09:58:00Z</cp:lastPrinted>
  <dcterms:created xsi:type="dcterms:W3CDTF">2022-04-01T11:37:00Z</dcterms:created>
  <dcterms:modified xsi:type="dcterms:W3CDTF">2025-01-13T08:12:00Z</dcterms:modified>
  <dc:language>ru-RU</dc:language>
</cp:coreProperties>
</file>