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ИЛЬЕВСКОГО СЕЛЬСКОГО ПОСЕЛЕНИЯ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КАЛАЧЕВСКОГО МУНИЦИПАЛЬНОГО РАЙОНА</w:t>
      </w:r>
    </w:p>
    <w:p>
      <w:pPr>
        <w:pStyle w:val="Normal"/>
        <w:spacing w:lineRule="atLeast" w:line="24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ВОЛГОГРАДСКОЙ ОБЛАСТИ</w:t>
      </w:r>
    </w:p>
    <w:tbl>
      <w:tblPr>
        <w:tblW w:w="9136" w:type="dxa"/>
        <w:jc w:val="left"/>
        <w:tblInd w:w="1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6"/>
      </w:tblGrid>
      <w:tr>
        <w:trPr>
          <w:trHeight w:val="100" w:hRule="atLeast"/>
        </w:trPr>
        <w:tc>
          <w:tcPr>
            <w:tcW w:w="9136" w:type="dxa"/>
            <w:tcBorders>
              <w:top w:val="thinThickSmallGap" w:sz="24" w:space="0" w:color="000000"/>
            </w:tcBorders>
          </w:tcPr>
          <w:p>
            <w:pPr>
              <w:pStyle w:val="Normal"/>
              <w:autoSpaceDE w:val="false"/>
              <w:spacing w:lineRule="atLeast" w:line="240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>
      <w:pPr>
        <w:pStyle w:val="Normal"/>
        <w:jc w:val="both"/>
        <w:rPr>
          <w:rFonts w:ascii="Times New Roman" w:hAnsi="Times New Roman"/>
          <w:u w:val="none"/>
        </w:rPr>
      </w:pPr>
      <w:r>
        <w:rPr>
          <w:rFonts w:cs="Arial" w:ascii="Times New Roman" w:hAnsi="Times New Roman"/>
          <w:b/>
          <w:sz w:val="28"/>
          <w:szCs w:val="20"/>
          <w:u w:val="none"/>
        </w:rPr>
        <w:t xml:space="preserve">  </w:t>
      </w:r>
      <w:r>
        <w:rPr>
          <w:rFonts w:cs="Arial" w:ascii="Times New Roman" w:hAnsi="Times New Roman"/>
          <w:b/>
          <w:sz w:val="28"/>
          <w:szCs w:val="20"/>
          <w:u w:val="none"/>
        </w:rPr>
        <w:t>2</w:t>
      </w:r>
      <w:r>
        <w:rPr>
          <w:rFonts w:cs="Arial" w:ascii="Times New Roman" w:hAnsi="Times New Roman"/>
          <w:b/>
          <w:sz w:val="28"/>
          <w:szCs w:val="20"/>
          <w:u w:val="none"/>
        </w:rPr>
        <w:t>0.01.2025 года                                                                                             №</w:t>
      </w:r>
      <w:r>
        <w:rPr>
          <w:rFonts w:cs="Arial" w:ascii="Times New Roman" w:hAnsi="Times New Roman"/>
          <w:b/>
          <w:sz w:val="28"/>
          <w:szCs w:val="20"/>
          <w:u w:val="none"/>
        </w:rPr>
        <w:t>5</w:t>
      </w:r>
    </w:p>
    <w:p>
      <w:pPr>
        <w:pStyle w:val="Style23"/>
        <w:jc w:val="center"/>
        <w:rPr>
          <w:rFonts w:ascii="Arial" w:hAnsi="Arial" w:cs="Arial"/>
          <w:b/>
          <w:b/>
          <w:color w:val="0070C0"/>
          <w:sz w:val="24"/>
          <w:szCs w:val="24"/>
        </w:rPr>
      </w:pPr>
      <w:r>
        <w:rPr>
          <w:rFonts w:cs="Arial" w:ascii="Arial" w:hAnsi="Arial"/>
          <w:b/>
          <w:color w:val="0070C0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sz w:val="28"/>
          <w:szCs w:val="28"/>
        </w:rPr>
        <w:t xml:space="preserve">О создании комиссии по рассмотрению предложений </w:t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sz w:val="28"/>
          <w:szCs w:val="28"/>
        </w:rPr>
        <w:t>об изменении бюджетных ассигнований</w:t>
      </w:r>
    </w:p>
    <w:p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tabs>
          <w:tab w:val="clear" w:pos="708"/>
          <w:tab w:val="left" w:pos="1276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В соответствии постановлением Администрация Волгоградской области от 09 декабря 2023 года № 808-п «О рассмотрении предложений об изменении бюджетных ассигнований», 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администрация Ильевского сельского поселения Калачевского муниципального района Волгоградской области </w:t>
      </w:r>
    </w:p>
    <w:p>
      <w:pPr>
        <w:pStyle w:val="ConsPlusNormal"/>
        <w:tabs>
          <w:tab w:val="clear" w:pos="708"/>
          <w:tab w:val="left" w:pos="1276" w:leader="none"/>
        </w:tabs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cs="Arial" w:ascii="Times New Roman" w:hAnsi="Times New Roman"/>
          <w:b/>
          <w:sz w:val="28"/>
          <w:szCs w:val="28"/>
        </w:rPr>
        <w:t>ПОСТАНОВЛЯЕТ:</w:t>
      </w:r>
    </w:p>
    <w:p>
      <w:pPr>
        <w:pStyle w:val="ConsPlusNormal"/>
        <w:numPr>
          <w:ilvl w:val="0"/>
          <w:numId w:val="1"/>
        </w:numPr>
        <w:tabs>
          <w:tab w:val="clear" w:pos="708"/>
          <w:tab w:val="left" w:pos="1276" w:leader="none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 </w:t>
      </w:r>
      <w:r>
        <w:rPr>
          <w:rFonts w:cs="Arial" w:ascii="Times New Roman" w:hAnsi="Times New Roman"/>
          <w:sz w:val="28"/>
          <w:szCs w:val="28"/>
        </w:rPr>
        <w:t>Образовать комиссию по рассмотрению предложений об изменении бюджетных ассигнований и утвердить ее состав согласно приложению.</w:t>
      </w:r>
    </w:p>
    <w:p>
      <w:pPr>
        <w:pStyle w:val="ConsPlusNormal"/>
        <w:numPr>
          <w:ilvl w:val="0"/>
          <w:numId w:val="1"/>
        </w:numPr>
        <w:tabs>
          <w:tab w:val="clear" w:pos="708"/>
          <w:tab w:val="left" w:pos="1276" w:leader="none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Утвердить прилагаемое Положение о комиссии по рассмотрению предложений об изменении бюджетных ассигнований.</w:t>
      </w:r>
    </w:p>
    <w:p>
      <w:pPr>
        <w:pStyle w:val="ConsPlusNormal"/>
        <w:numPr>
          <w:ilvl w:val="0"/>
          <w:numId w:val="1"/>
        </w:numPr>
        <w:tabs>
          <w:tab w:val="clear" w:pos="708"/>
          <w:tab w:val="left" w:pos="1276" w:leader="none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Установить, что: </w:t>
      </w:r>
    </w:p>
    <w:p>
      <w:pPr>
        <w:pStyle w:val="ConsPlusNormal"/>
        <w:tabs>
          <w:tab w:val="clear" w:pos="708"/>
          <w:tab w:val="left" w:pos="1276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по решению </w:t>
      </w:r>
      <w:r>
        <w:rPr>
          <w:rFonts w:eastAsia="Times New Roman" w:cs="Arial" w:ascii="Times New Roman" w:hAnsi="Times New Roman"/>
          <w:sz w:val="28"/>
          <w:szCs w:val="28"/>
          <w:lang w:eastAsia="ru-RU"/>
        </w:rPr>
        <w:t>главы Ильевского сельского поселения Калачевского муниципального района Волгоградской области</w:t>
      </w:r>
      <w:r>
        <w:rPr>
          <w:rFonts w:cs="Arial" w:ascii="Times New Roman" w:hAnsi="Times New Roman"/>
          <w:sz w:val="28"/>
          <w:szCs w:val="28"/>
        </w:rPr>
        <w:t xml:space="preserve"> предложения об изменении бюджетных ассигнований, предусмотренных Решением о бюджете </w:t>
      </w:r>
      <w:r>
        <w:rPr>
          <w:rFonts w:cs="Arial" w:ascii="Times New Roman" w:hAnsi="Times New Roman"/>
          <w:sz w:val="28"/>
          <w:szCs w:val="28"/>
        </w:rPr>
        <w:t xml:space="preserve">Ильевского сельского поселения </w:t>
      </w:r>
      <w:r>
        <w:rPr>
          <w:rFonts w:cs="Arial" w:ascii="Times New Roman" w:hAnsi="Times New Roman"/>
          <w:sz w:val="28"/>
          <w:szCs w:val="28"/>
        </w:rPr>
        <w:t xml:space="preserve">Калачевского муниципального района </w:t>
      </w:r>
      <w:r>
        <w:rPr>
          <w:rFonts w:cs="Arial" w:ascii="Times New Roman" w:hAnsi="Times New Roman"/>
          <w:sz w:val="28"/>
          <w:szCs w:val="28"/>
        </w:rPr>
        <w:t>Волгоградской области</w:t>
      </w:r>
      <w:r>
        <w:rPr>
          <w:rFonts w:cs="Arial" w:ascii="Times New Roman" w:hAnsi="Times New Roman"/>
          <w:sz w:val="28"/>
          <w:szCs w:val="28"/>
        </w:rPr>
        <w:t xml:space="preserve"> на текущий финансовый год и плановый период, могут быть направлены в комиссию по рассмотрению предложений об изменении бюджетных ассигнований (далее соответственно именуются - комиссия, предложения) в течение двадцати рабочих дней со дня поступления предложений в </w:t>
      </w:r>
      <w:r>
        <w:rPr>
          <w:rFonts w:eastAsia="Times New Roman" w:cs="Arial" w:ascii="Times New Roman" w:hAnsi="Times New Roman"/>
          <w:sz w:val="28"/>
          <w:szCs w:val="28"/>
          <w:lang w:eastAsia="ru-RU"/>
        </w:rPr>
        <w:t>администрацию Ильевского сельского поселения</w:t>
      </w:r>
      <w:r>
        <w:rPr>
          <w:rFonts w:cs="Arial" w:ascii="Times New Roman" w:hAnsi="Times New Roman"/>
          <w:sz w:val="28"/>
          <w:szCs w:val="28"/>
        </w:rPr>
        <w:t xml:space="preserve"> Калачевского муниципального района </w:t>
      </w:r>
      <w:r>
        <w:rPr>
          <w:rFonts w:cs="Arial" w:ascii="Times New Roman" w:hAnsi="Times New Roman"/>
          <w:sz w:val="28"/>
          <w:szCs w:val="28"/>
        </w:rPr>
        <w:t>Волгоградской области</w:t>
      </w:r>
      <w:r>
        <w:rPr>
          <w:rFonts w:cs="Arial" w:ascii="Times New Roman" w:hAnsi="Times New Roman"/>
          <w:sz w:val="28"/>
          <w:szCs w:val="28"/>
        </w:rPr>
        <w:t>;</w:t>
      </w:r>
    </w:p>
    <w:p>
      <w:pPr>
        <w:pStyle w:val="ConsPlusNormal"/>
        <w:tabs>
          <w:tab w:val="clear" w:pos="708"/>
          <w:tab w:val="left" w:pos="1276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срок рассмотрения комиссией предложений и принятия по итогам их рассмотрения решений не может превышать 90 рабочих дней со дня поступления предложений в комиссию.</w:t>
      </w:r>
    </w:p>
    <w:p>
      <w:pPr>
        <w:pStyle w:val="ConsPlusNormal"/>
        <w:numPr>
          <w:ilvl w:val="0"/>
          <w:numId w:val="1"/>
        </w:numPr>
        <w:tabs>
          <w:tab w:val="clear" w:pos="708"/>
          <w:tab w:val="left" w:pos="1276" w:leader="none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Настоящее постановление подлежит официальному </w:t>
      </w:r>
      <w:r>
        <w:rPr>
          <w:rFonts w:eastAsia="Times New Roman" w:cs="Arial" w:ascii="Times New Roman" w:hAnsi="Times New Roman"/>
          <w:sz w:val="28"/>
          <w:szCs w:val="28"/>
          <w:lang w:eastAsia="ru-RU"/>
        </w:rPr>
        <w:t>обнародованию</w:t>
      </w:r>
      <w:r>
        <w:rPr>
          <w:rFonts w:cs="Arial" w:ascii="Times New Roman" w:hAnsi="Times New Roman"/>
          <w:sz w:val="28"/>
          <w:szCs w:val="28"/>
        </w:rPr>
        <w:t>.</w:t>
      </w:r>
    </w:p>
    <w:p>
      <w:pPr>
        <w:pStyle w:val="ConsPlusNormal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4160" w:leader="none"/>
        </w:tabs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Ильевского</w:t>
      </w:r>
    </w:p>
    <w:p>
      <w:pPr>
        <w:pStyle w:val="Normal"/>
        <w:tabs>
          <w:tab w:val="clear" w:pos="708"/>
          <w:tab w:val="left" w:pos="4160" w:leader="none"/>
        </w:tabs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                                                        И.В. Горбатова</w:t>
      </w:r>
    </w:p>
    <w:p>
      <w:pPr>
        <w:pStyle w:val="Normal"/>
        <w:widowControl w:val="false"/>
        <w:suppressAutoHyphens w:val="false"/>
        <w:ind w:left="4860" w:right="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ind w:left="5245" w:hanging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widowControl w:val="false"/>
        <w:ind w:left="5245" w:hanging="0"/>
        <w:rPr>
          <w:rFonts w:ascii="Arial" w:hAnsi="Arial" w:eastAsia="Calibri" w:cs="Arial"/>
          <w:sz w:val="24"/>
          <w:szCs w:val="24"/>
          <w:lang w:val="en-US" w:eastAsia="en-US"/>
        </w:rPr>
      </w:pPr>
      <w:r>
        <w:rPr>
          <w:rFonts w:eastAsia="Calibri" w:cs="Arial" w:ascii="Arial" w:hAnsi="Arial"/>
          <w:sz w:val="24"/>
          <w:szCs w:val="24"/>
          <w:lang w:val="en-US" w:eastAsia="en-US"/>
        </w:rPr>
      </w:r>
    </w:p>
    <w:p>
      <w:pPr>
        <w:pStyle w:val="Normal"/>
        <w:widowControl w:val="false"/>
        <w:ind w:left="5245" w:hanging="0"/>
        <w:rPr>
          <w:rFonts w:ascii="Arial" w:hAnsi="Arial" w:eastAsia="Calibri" w:cs="Arial"/>
          <w:sz w:val="24"/>
          <w:szCs w:val="24"/>
          <w:lang w:val="en-US" w:eastAsia="en-US"/>
        </w:rPr>
      </w:pPr>
      <w:r>
        <w:rPr>
          <w:rFonts w:eastAsia="Calibri" w:cs="Arial" w:ascii="Arial" w:hAnsi="Arial"/>
          <w:sz w:val="24"/>
          <w:szCs w:val="24"/>
          <w:lang w:val="en-US" w:eastAsia="en-US"/>
        </w:rPr>
      </w:r>
    </w:p>
    <w:p>
      <w:pPr>
        <w:pStyle w:val="Normal"/>
        <w:widowControl w:val="false"/>
        <w:ind w:left="5245" w:hanging="0"/>
        <w:rPr>
          <w:rFonts w:ascii="Arial" w:hAnsi="Arial" w:eastAsia="Calibri" w:cs="Arial"/>
          <w:sz w:val="24"/>
          <w:szCs w:val="24"/>
          <w:lang w:val="en-US" w:eastAsia="en-US"/>
        </w:rPr>
      </w:pPr>
      <w:r>
        <w:rPr>
          <w:rFonts w:eastAsia="Calibri" w:cs="Arial" w:ascii="Arial" w:hAnsi="Arial"/>
          <w:sz w:val="24"/>
          <w:szCs w:val="24"/>
          <w:lang w:val="en-US" w:eastAsia="en-US"/>
        </w:rPr>
      </w:r>
    </w:p>
    <w:p>
      <w:pPr>
        <w:pStyle w:val="Normal"/>
        <w:widowControl w:val="false"/>
        <w:ind w:left="5245" w:hanging="0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sz w:val="24"/>
          <w:szCs w:val="24"/>
          <w:lang w:eastAsia="en-US"/>
        </w:rPr>
        <w:t xml:space="preserve">Приложение </w:t>
      </w:r>
    </w:p>
    <w:p>
      <w:pPr>
        <w:pStyle w:val="Normal"/>
        <w:widowControl w:val="false"/>
        <w:ind w:left="5245" w:hanging="0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sz w:val="24"/>
          <w:szCs w:val="24"/>
          <w:lang w:eastAsia="en-US"/>
        </w:rPr>
        <w:t xml:space="preserve">к постановлению </w:t>
      </w:r>
    </w:p>
    <w:p>
      <w:pPr>
        <w:pStyle w:val="Normal"/>
        <w:widowControl w:val="false"/>
        <w:ind w:left="5245" w:hanging="0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sz w:val="24"/>
          <w:szCs w:val="24"/>
          <w:lang w:eastAsia="en-US"/>
        </w:rPr>
        <w:t xml:space="preserve">администрации </w:t>
      </w:r>
      <w:r>
        <w:rPr>
          <w:rFonts w:eastAsia="Calibri" w:cs="Arial" w:ascii="Times New Roman" w:hAnsi="Times New Roman"/>
          <w:sz w:val="24"/>
          <w:szCs w:val="24"/>
          <w:lang w:eastAsia="en-US"/>
        </w:rPr>
        <w:t xml:space="preserve">Ильевского сельского поселения </w:t>
      </w:r>
      <w:r>
        <w:rPr>
          <w:rFonts w:eastAsia="Calibri" w:cs="Arial" w:ascii="Times New Roman" w:hAnsi="Times New Roman"/>
          <w:sz w:val="24"/>
          <w:szCs w:val="24"/>
          <w:lang w:eastAsia="en-US"/>
        </w:rPr>
        <w:t xml:space="preserve">Калачевского </w:t>
      </w:r>
    </w:p>
    <w:p>
      <w:pPr>
        <w:pStyle w:val="Normal"/>
        <w:widowControl w:val="false"/>
        <w:ind w:left="5245" w:hanging="0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sz w:val="24"/>
          <w:szCs w:val="24"/>
          <w:lang w:eastAsia="en-US"/>
        </w:rPr>
        <w:t xml:space="preserve">муниципального района </w:t>
      </w:r>
    </w:p>
    <w:p>
      <w:pPr>
        <w:pStyle w:val="Normal"/>
        <w:widowControl w:val="false"/>
        <w:ind w:left="5245" w:hanging="0"/>
        <w:rPr>
          <w:rFonts w:ascii="Times New Roman" w:hAnsi="Times New Roman"/>
          <w:sz w:val="24"/>
          <w:szCs w:val="24"/>
        </w:rPr>
      </w:pPr>
      <w:r>
        <w:rPr>
          <w:rFonts w:eastAsia="Calibri" w:cs="Arial" w:ascii="Times New Roman" w:hAnsi="Times New Roman"/>
          <w:sz w:val="24"/>
          <w:szCs w:val="24"/>
          <w:lang w:eastAsia="en-US"/>
        </w:rPr>
        <w:t>Волгоградской области</w:t>
      </w:r>
    </w:p>
    <w:p>
      <w:pPr>
        <w:pStyle w:val="Normal"/>
        <w:widowControl w:val="false"/>
        <w:ind w:left="5245" w:hanging="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от </w:t>
      </w:r>
      <w:r>
        <w:rPr>
          <w:rFonts w:cs="Arial" w:ascii="Times New Roman" w:hAnsi="Times New Roman"/>
          <w:sz w:val="24"/>
          <w:szCs w:val="24"/>
        </w:rPr>
        <w:t>20.01.</w:t>
      </w:r>
      <w:r>
        <w:rPr>
          <w:rFonts w:cs="Arial" w:ascii="Times New Roman" w:hAnsi="Times New Roman"/>
          <w:sz w:val="24"/>
          <w:szCs w:val="24"/>
        </w:rPr>
        <w:t>202</w:t>
      </w:r>
      <w:r>
        <w:rPr>
          <w:rFonts w:cs="Arial" w:ascii="Times New Roman" w:hAnsi="Times New Roman"/>
          <w:sz w:val="24"/>
          <w:szCs w:val="24"/>
        </w:rPr>
        <w:t>5</w:t>
      </w:r>
      <w:r>
        <w:rPr>
          <w:rFonts w:cs="Arial" w:ascii="Times New Roman" w:hAnsi="Times New Roman"/>
          <w:sz w:val="24"/>
          <w:szCs w:val="24"/>
        </w:rPr>
        <w:t xml:space="preserve"> г. № </w:t>
      </w:r>
      <w:r>
        <w:rPr>
          <w:rFonts w:cs="Arial" w:ascii="Times New Roman" w:hAnsi="Times New Roman"/>
          <w:sz w:val="24"/>
          <w:szCs w:val="24"/>
        </w:rPr>
        <w:t>5</w:t>
      </w:r>
    </w:p>
    <w:p>
      <w:pPr>
        <w:pStyle w:val="ConsPlusNormal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  <w:t>СОСТАВ</w:t>
      </w:r>
    </w:p>
    <w:p>
      <w:pPr>
        <w:pStyle w:val="ConsPlus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  <w:t>комиссии по рассмотрению предложений об изменении</w:t>
      </w:r>
    </w:p>
    <w:p>
      <w:pPr>
        <w:pStyle w:val="ConsPlus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  <w:t xml:space="preserve"> </w:t>
      </w:r>
      <w:r>
        <w:rPr>
          <w:rFonts w:cs="Arial" w:ascii="Times New Roman" w:hAnsi="Times New Roman"/>
          <w:b/>
          <w:bCs/>
          <w:sz w:val="28"/>
          <w:szCs w:val="28"/>
        </w:rPr>
        <w:t>бюджетных ассигнований</w:t>
      </w:r>
    </w:p>
    <w:p>
      <w:pPr>
        <w:pStyle w:val="ConsPlusNormal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tbl>
      <w:tblPr>
        <w:tblStyle w:val="ae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09"/>
        <w:gridCol w:w="6061"/>
      </w:tblGrid>
      <w:tr>
        <w:trPr/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eastAsia="Times New Roman" w:cs="Arial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Горбатова Ирина Викторовна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tabs>
                <w:tab w:val="clear" w:pos="708"/>
                <w:tab w:val="left" w:pos="176" w:leader="none"/>
              </w:tabs>
              <w:spacing w:before="0" w:after="0"/>
              <w:jc w:val="both"/>
              <w:rPr>
                <w:rFonts w:ascii="Times New Roman" w:hAnsi="Times New Roman" w:cs="Arial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  <w:t>- Глав</w:t>
            </w: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  <w:t>а</w:t>
            </w: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Ильевского сельского поселения </w:t>
            </w: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Калачевского муниципального района, </w:t>
            </w: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  <w:t>со</w:t>
            </w: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  <w:t>председатель комиссии</w:t>
            </w:r>
          </w:p>
        </w:tc>
      </w:tr>
      <w:tr>
        <w:trPr/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Arial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  <w:t>Петренко Игорь Александрович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tabs>
                <w:tab w:val="clear" w:pos="708"/>
                <w:tab w:val="left" w:pos="176" w:leader="none"/>
              </w:tabs>
              <w:spacing w:before="0" w:after="0"/>
              <w:jc w:val="both"/>
              <w:rPr>
                <w:rFonts w:ascii="Times New Roman" w:hAnsi="Times New Roman" w:cs="Arial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- </w:t>
            </w:r>
            <w:r>
              <w:rPr>
                <w:rFonts w:eastAsia="Times New Roman" w:cs="Arial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депутат</w:t>
            </w: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Arial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Ильевского сельского Совета</w:t>
            </w: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  <w:t>, сопредседатель комиссии (по согласованию)</w:t>
            </w:r>
          </w:p>
        </w:tc>
      </w:tr>
      <w:tr>
        <w:trPr/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eastAsia="Times New Roman" w:cs="Arial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Евсеева Оксана</w:t>
            </w:r>
          </w:p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eastAsia="Times New Roman" w:cs="Arial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Arial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Викторовна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tabs>
                <w:tab w:val="clear" w:pos="708"/>
                <w:tab w:val="left" w:pos="176" w:leader="none"/>
              </w:tabs>
              <w:spacing w:before="0" w:after="0"/>
              <w:jc w:val="both"/>
              <w:rPr>
                <w:rFonts w:ascii="Times New Roman" w:hAnsi="Times New Roman" w:cs="Arial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-  </w:t>
            </w:r>
            <w:r>
              <w:rPr>
                <w:rFonts w:eastAsia="Times New Roman" w:cs="Arial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депутат</w:t>
            </w: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Arial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Ильевского сельского Совета</w:t>
            </w: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  <w:t>, (по согласованию)</w:t>
            </w:r>
          </w:p>
        </w:tc>
      </w:tr>
      <w:tr>
        <w:trPr/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eastAsia="Times New Roman" w:cs="Arial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Петренко Анастасия Ивановна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tabs>
                <w:tab w:val="clear" w:pos="708"/>
                <w:tab w:val="left" w:pos="176" w:leader="none"/>
              </w:tabs>
              <w:spacing w:before="0" w:after="0"/>
              <w:jc w:val="both"/>
              <w:rPr>
                <w:rFonts w:ascii="Times New Roman" w:hAnsi="Times New Roman" w:cs="Arial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- </w:t>
            </w: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  <w:t>главный специалист администрации Ильевского сельского поселения</w:t>
            </w:r>
          </w:p>
        </w:tc>
      </w:tr>
      <w:tr>
        <w:trPr/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Arial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  <w:t>Домашевская Кристина Евгеньевна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tabs>
                <w:tab w:val="clear" w:pos="708"/>
                <w:tab w:val="left" w:pos="176" w:leader="none"/>
              </w:tabs>
              <w:spacing w:before="0" w:after="0"/>
              <w:jc w:val="both"/>
              <w:rPr>
                <w:rFonts w:ascii="Times New Roman" w:hAnsi="Times New Roman" w:cs="Arial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  <w:t>-</w:t>
            </w:r>
            <w:r>
              <w:rPr>
                <w:rFonts w:cs="Arial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ведущий специалист администрации Ильевского сельского поселения </w:t>
            </w:r>
          </w:p>
        </w:tc>
      </w:tr>
    </w:tbl>
    <w:p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</w:r>
    </w:p>
    <w:p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</w:r>
    </w:p>
    <w:p>
      <w:pPr>
        <w:pStyle w:val="ConsPlusNormal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</w:r>
    </w:p>
    <w:p>
      <w:pPr>
        <w:pStyle w:val="ConsPlusNormal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</w:r>
    </w:p>
    <w:p>
      <w:pPr>
        <w:pStyle w:val="ConsPlusNormal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</w:r>
    </w:p>
    <w:p>
      <w:pPr>
        <w:pStyle w:val="ConsPlusNormal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</w:r>
    </w:p>
    <w:p>
      <w:pPr>
        <w:pStyle w:val="ConsPlusNormal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</w:r>
    </w:p>
    <w:p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УТВЕРЖДЕНО</w:t>
      </w:r>
    </w:p>
    <w:p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постановлением</w:t>
      </w:r>
    </w:p>
    <w:p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Администрации </w:t>
      </w:r>
      <w:r>
        <w:rPr>
          <w:rFonts w:cs="Arial" w:ascii="Times New Roman" w:hAnsi="Times New Roman"/>
          <w:sz w:val="24"/>
          <w:szCs w:val="24"/>
        </w:rPr>
        <w:t xml:space="preserve">Ильевского </w:t>
      </w:r>
    </w:p>
    <w:p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сельского поселения </w:t>
      </w:r>
      <w:r>
        <w:rPr>
          <w:rFonts w:cs="Arial" w:ascii="Times New Roman" w:hAnsi="Times New Roman"/>
          <w:sz w:val="24"/>
          <w:szCs w:val="24"/>
        </w:rPr>
        <w:t>Калачевского</w:t>
      </w:r>
    </w:p>
    <w:p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муниципального района</w:t>
      </w:r>
    </w:p>
    <w:p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от «</w:t>
      </w:r>
      <w:r>
        <w:rPr>
          <w:rFonts w:cs="Arial" w:ascii="Times New Roman" w:hAnsi="Times New Roman"/>
          <w:sz w:val="24"/>
          <w:szCs w:val="24"/>
        </w:rPr>
        <w:t>20</w:t>
      </w:r>
      <w:r>
        <w:rPr>
          <w:rFonts w:cs="Arial" w:ascii="Times New Roman" w:hAnsi="Times New Roman"/>
          <w:sz w:val="24"/>
          <w:szCs w:val="24"/>
        </w:rPr>
        <w:t xml:space="preserve">» </w:t>
      </w:r>
      <w:r>
        <w:rPr>
          <w:rFonts w:eastAsia="Times New Roman" w:cs="Arial" w:ascii="Times New Roman" w:hAnsi="Times New Roman"/>
          <w:sz w:val="24"/>
          <w:szCs w:val="24"/>
          <w:lang w:eastAsia="ru-RU"/>
        </w:rPr>
        <w:t>января</w:t>
      </w:r>
      <w:r>
        <w:rPr>
          <w:rFonts w:cs="Arial" w:ascii="Times New Roman" w:hAnsi="Times New Roman"/>
          <w:sz w:val="24"/>
          <w:szCs w:val="24"/>
        </w:rPr>
        <w:t xml:space="preserve"> 202</w:t>
      </w:r>
      <w:r>
        <w:rPr>
          <w:rFonts w:cs="Arial" w:ascii="Times New Roman" w:hAnsi="Times New Roman"/>
          <w:sz w:val="24"/>
          <w:szCs w:val="24"/>
        </w:rPr>
        <w:t>5</w:t>
      </w:r>
      <w:r>
        <w:rPr>
          <w:rFonts w:cs="Arial" w:ascii="Times New Roman" w:hAnsi="Times New Roman"/>
          <w:sz w:val="24"/>
          <w:szCs w:val="24"/>
        </w:rPr>
        <w:t xml:space="preserve"> г. № </w:t>
      </w:r>
      <w:r>
        <w:rPr>
          <w:rFonts w:cs="Arial" w:ascii="Times New Roman" w:hAnsi="Times New Roman"/>
          <w:sz w:val="24"/>
          <w:szCs w:val="24"/>
        </w:rPr>
        <w:t>5</w:t>
      </w:r>
    </w:p>
    <w:p>
      <w:pPr>
        <w:pStyle w:val="ConsPlus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  <w:t>ПОЛОЖЕНИЕ</w:t>
      </w:r>
    </w:p>
    <w:p>
      <w:pPr>
        <w:pStyle w:val="ConsPlus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  <w:t xml:space="preserve">о комиссии по рассмотрению предложений об изменении </w:t>
      </w:r>
    </w:p>
    <w:p>
      <w:pPr>
        <w:pStyle w:val="ConsPlus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  <w:t>бюджетных ассигнований</w:t>
      </w:r>
    </w:p>
    <w:p>
      <w:pPr>
        <w:pStyle w:val="ConsPlusNormal"/>
        <w:jc w:val="center"/>
        <w:rPr>
          <w:rFonts w:ascii="Times New Roman" w:hAnsi="Times New Roman" w:cs="Arial"/>
          <w:b/>
          <w:b/>
          <w:bCs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  <w:t>1. Общие положения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1.1. Комиссия по рассмотрению предложений об изменении бюджетных ассигнований (далее именуется - комиссия) является постоянно действующим коллегиальным органом, который образуется в целях обеспечения согласованных действий </w:t>
      </w:r>
      <w:r>
        <w:rPr>
          <w:rFonts w:eastAsia="Times New Roman" w:cs="Arial" w:ascii="Times New Roman" w:hAnsi="Times New Roman"/>
          <w:sz w:val="28"/>
          <w:szCs w:val="28"/>
          <w:lang w:eastAsia="ru-RU"/>
        </w:rPr>
        <w:t>Ильевского сельского Совета Ильевского сельского поселения Калачевского муниципального района Волгоградской области</w:t>
      </w:r>
      <w:r>
        <w:rPr>
          <w:rFonts w:cs="Arial" w:ascii="Times New Roman" w:hAnsi="Times New Roman"/>
          <w:sz w:val="28"/>
          <w:szCs w:val="28"/>
        </w:rPr>
        <w:t xml:space="preserve"> и Администрации </w:t>
      </w:r>
      <w:r>
        <w:rPr>
          <w:rFonts w:cs="Arial" w:ascii="Times New Roman" w:hAnsi="Times New Roman"/>
          <w:sz w:val="28"/>
          <w:szCs w:val="28"/>
        </w:rPr>
        <w:t>Ильевского сельского поселения</w:t>
      </w:r>
      <w:r>
        <w:rPr>
          <w:rFonts w:cs="Arial" w:ascii="Times New Roman" w:hAnsi="Times New Roman"/>
          <w:sz w:val="28"/>
          <w:szCs w:val="28"/>
        </w:rPr>
        <w:t xml:space="preserve"> Калачевского муниципального района при рассмотрении предложений об изменении бюджетных ассигнований, предусмотренных Решением о бюджете на текущий финансовый год и плановый период, поступившие в </w:t>
      </w:r>
      <w:r>
        <w:rPr>
          <w:rFonts w:eastAsia="Times New Roman" w:cs="Arial" w:ascii="Times New Roman" w:hAnsi="Times New Roman"/>
          <w:sz w:val="28"/>
          <w:szCs w:val="28"/>
          <w:lang w:eastAsia="ru-RU"/>
        </w:rPr>
        <w:t>администрацию</w:t>
      </w:r>
      <w:r>
        <w:rPr>
          <w:rFonts w:cs="Arial" w:ascii="Times New Roman" w:hAnsi="Times New Roman"/>
          <w:sz w:val="28"/>
          <w:szCs w:val="28"/>
        </w:rPr>
        <w:t xml:space="preserve"> </w:t>
      </w:r>
      <w:r>
        <w:rPr>
          <w:rFonts w:cs="Arial" w:ascii="Times New Roman" w:hAnsi="Times New Roman"/>
          <w:sz w:val="28"/>
          <w:szCs w:val="28"/>
        </w:rPr>
        <w:t>Ильевского сельского поселения</w:t>
      </w:r>
      <w:r>
        <w:rPr>
          <w:rFonts w:cs="Arial" w:ascii="Times New Roman" w:hAnsi="Times New Roman"/>
          <w:sz w:val="28"/>
          <w:szCs w:val="28"/>
        </w:rPr>
        <w:t xml:space="preserve"> Калачевского муниципального района (далее соответственно именуются - предложения, Решение о бюджете).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законами, указами Президента Российской Федерации, иными нормативными правовыми актами федеральных органов государственной власти, законами Волгоградской области, иными нормативными правовыми актами Волгоградской области,  Уставом </w:t>
      </w:r>
      <w:r>
        <w:rPr>
          <w:rFonts w:cs="Arial" w:ascii="Times New Roman" w:hAnsi="Times New Roman"/>
          <w:sz w:val="28"/>
          <w:szCs w:val="28"/>
        </w:rPr>
        <w:t xml:space="preserve">Ильевского сельского поселения </w:t>
      </w:r>
      <w:r>
        <w:rPr>
          <w:rFonts w:cs="Arial" w:ascii="Times New Roman" w:hAnsi="Times New Roman"/>
          <w:sz w:val="28"/>
          <w:szCs w:val="28"/>
        </w:rPr>
        <w:t xml:space="preserve">Калачевского муниципального района </w:t>
      </w:r>
      <w:r>
        <w:rPr>
          <w:rFonts w:cs="Arial" w:ascii="Times New Roman" w:hAnsi="Times New Roman"/>
          <w:sz w:val="28"/>
          <w:szCs w:val="28"/>
        </w:rPr>
        <w:t>Волгоградской области</w:t>
      </w:r>
      <w:r>
        <w:rPr>
          <w:rFonts w:cs="Arial" w:ascii="Times New Roman" w:hAnsi="Times New Roman"/>
          <w:sz w:val="28"/>
          <w:szCs w:val="28"/>
        </w:rPr>
        <w:t xml:space="preserve">, иными нормативными правовыми актами </w:t>
      </w:r>
      <w:r>
        <w:rPr>
          <w:rFonts w:cs="Arial" w:ascii="Times New Roman" w:hAnsi="Times New Roman"/>
          <w:sz w:val="28"/>
          <w:szCs w:val="28"/>
        </w:rPr>
        <w:t xml:space="preserve">Ильевского сельского поселения </w:t>
      </w:r>
      <w:r>
        <w:rPr>
          <w:rFonts w:cs="Arial" w:ascii="Times New Roman" w:hAnsi="Times New Roman"/>
          <w:sz w:val="28"/>
          <w:szCs w:val="28"/>
        </w:rPr>
        <w:t xml:space="preserve">Калачевского муниципального района </w:t>
      </w:r>
      <w:r>
        <w:rPr>
          <w:rFonts w:cs="Arial" w:ascii="Times New Roman" w:hAnsi="Times New Roman"/>
          <w:sz w:val="28"/>
          <w:szCs w:val="28"/>
        </w:rPr>
        <w:t>Волгоградской области</w:t>
      </w:r>
      <w:r>
        <w:rPr>
          <w:rFonts w:cs="Arial" w:ascii="Times New Roman" w:hAnsi="Times New Roman"/>
          <w:sz w:val="28"/>
          <w:szCs w:val="28"/>
        </w:rPr>
        <w:t>, и настоящим Положением.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1.3. Состав комиссии утверждается постановлением Администрации </w:t>
      </w:r>
      <w:r>
        <w:rPr>
          <w:rFonts w:cs="Arial" w:ascii="Times New Roman" w:hAnsi="Times New Roman"/>
          <w:sz w:val="28"/>
          <w:szCs w:val="28"/>
        </w:rPr>
        <w:t xml:space="preserve">Ильевского сельского поселения </w:t>
      </w:r>
      <w:r>
        <w:rPr>
          <w:rFonts w:cs="Arial" w:ascii="Times New Roman" w:hAnsi="Times New Roman"/>
          <w:sz w:val="28"/>
          <w:szCs w:val="28"/>
        </w:rPr>
        <w:t xml:space="preserve">Калачевского муниципального района </w:t>
      </w:r>
      <w:r>
        <w:rPr>
          <w:rFonts w:cs="Arial" w:ascii="Times New Roman" w:hAnsi="Times New Roman"/>
          <w:sz w:val="28"/>
          <w:szCs w:val="28"/>
        </w:rPr>
        <w:t>Волгоградской области</w:t>
      </w:r>
      <w:r>
        <w:rPr>
          <w:rFonts w:cs="Arial" w:ascii="Times New Roman" w:hAnsi="Times New Roman"/>
          <w:sz w:val="28"/>
          <w:szCs w:val="28"/>
        </w:rPr>
        <w:t>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В состав комиссии включаются: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от </w:t>
      </w:r>
      <w:r>
        <w:rPr>
          <w:rFonts w:cs="Arial" w:ascii="Times New Roman" w:hAnsi="Times New Roman"/>
          <w:sz w:val="28"/>
          <w:szCs w:val="28"/>
        </w:rPr>
        <w:t>Ильевского сельского Совета</w:t>
      </w:r>
      <w:r>
        <w:rPr>
          <w:rFonts w:cs="Arial" w:ascii="Times New Roman" w:hAnsi="Times New Roman"/>
          <w:sz w:val="28"/>
          <w:szCs w:val="28"/>
        </w:rPr>
        <w:t xml:space="preserve"> - депутаты </w:t>
      </w:r>
      <w:r>
        <w:rPr>
          <w:rFonts w:eastAsia="Times New Roman" w:cs="Arial" w:ascii="Times New Roman" w:hAnsi="Times New Roman"/>
          <w:sz w:val="28"/>
          <w:szCs w:val="28"/>
          <w:lang w:eastAsia="ru-RU"/>
        </w:rPr>
        <w:t>Ильевского сельского Совета</w:t>
      </w:r>
      <w:r>
        <w:rPr>
          <w:rFonts w:cs="Arial" w:ascii="Times New Roman" w:hAnsi="Times New Roman"/>
          <w:sz w:val="28"/>
          <w:szCs w:val="28"/>
        </w:rPr>
        <w:t xml:space="preserve"> (по согласованию);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от Администрации </w:t>
      </w:r>
      <w:r>
        <w:rPr>
          <w:rFonts w:cs="Arial" w:ascii="Times New Roman" w:hAnsi="Times New Roman"/>
          <w:sz w:val="28"/>
          <w:szCs w:val="28"/>
        </w:rPr>
        <w:t xml:space="preserve">Ильевского сельского поселения </w:t>
      </w:r>
      <w:r>
        <w:rPr>
          <w:rFonts w:cs="Arial" w:ascii="Times New Roman" w:hAnsi="Times New Roman"/>
          <w:sz w:val="28"/>
          <w:szCs w:val="28"/>
        </w:rPr>
        <w:t>Калачевского муниципального района –  Глав</w:t>
      </w:r>
      <w:r>
        <w:rPr>
          <w:rFonts w:cs="Arial" w:ascii="Times New Roman" w:hAnsi="Times New Roman"/>
          <w:sz w:val="28"/>
          <w:szCs w:val="28"/>
        </w:rPr>
        <w:t>а</w:t>
      </w:r>
      <w:r>
        <w:rPr>
          <w:rFonts w:cs="Arial" w:ascii="Times New Roman" w:hAnsi="Times New Roman"/>
          <w:sz w:val="28"/>
          <w:szCs w:val="28"/>
        </w:rPr>
        <w:t xml:space="preserve"> </w:t>
      </w:r>
      <w:r>
        <w:rPr>
          <w:rFonts w:cs="Arial" w:ascii="Times New Roman" w:hAnsi="Times New Roman"/>
          <w:sz w:val="28"/>
          <w:szCs w:val="28"/>
        </w:rPr>
        <w:t xml:space="preserve">Ильевского сельского поселения </w:t>
      </w:r>
      <w:r>
        <w:rPr>
          <w:rFonts w:cs="Arial" w:ascii="Times New Roman" w:hAnsi="Times New Roman"/>
          <w:sz w:val="28"/>
          <w:szCs w:val="28"/>
        </w:rPr>
        <w:t xml:space="preserve">Калачевского муниципального района, и иные представители администрации </w:t>
      </w:r>
      <w:r>
        <w:rPr>
          <w:rFonts w:cs="Arial" w:ascii="Times New Roman" w:hAnsi="Times New Roman"/>
          <w:sz w:val="28"/>
          <w:szCs w:val="28"/>
        </w:rPr>
        <w:t xml:space="preserve">Ильевского сельского поселения </w:t>
      </w:r>
      <w:r>
        <w:rPr>
          <w:rFonts w:cs="Arial" w:ascii="Times New Roman" w:hAnsi="Times New Roman"/>
          <w:sz w:val="28"/>
          <w:szCs w:val="28"/>
        </w:rPr>
        <w:t>Калачевского муниципального района.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1.4. Задачей комиссии является рассмотрение предложений на предмет возможности внесения соответствующих изменений в Решение о бюджете.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Решения комиссии носят рекомендательный характер и учитываются при подготовке проекта Решения о внесении изменений в Решение о бюджете либо при формировании проекта Решения о бюджете.</w:t>
      </w:r>
    </w:p>
    <w:p>
      <w:pPr>
        <w:pStyle w:val="ConsPlusNormal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  <w:t>2. Полномочия комиссии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Комиссия по вопросам, относящимся к ее компетенции, вправе: запрашивать и получать от </w:t>
      </w:r>
      <w:r>
        <w:rPr>
          <w:rFonts w:eastAsia="Times New Roman" w:cs="Arial" w:ascii="Times New Roman" w:hAnsi="Times New Roman"/>
          <w:sz w:val="28"/>
          <w:szCs w:val="28"/>
          <w:lang w:eastAsia="ru-RU"/>
        </w:rPr>
        <w:t>администрации Ильевского сельского поселения</w:t>
      </w:r>
      <w:r>
        <w:rPr>
          <w:rFonts w:cs="Arial" w:ascii="Times New Roman" w:hAnsi="Times New Roman"/>
          <w:sz w:val="28"/>
          <w:szCs w:val="28"/>
        </w:rPr>
        <w:t xml:space="preserve"> Калачевского муниципального района, иных органов и организаций информацию, материалы и документы, необходимые для рассмотрения предложений;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принимать по результатам рассмотрения предложений решения о возможности (невозможности) внесения соответствующих изменений в Решение о бюджете;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приглашать к участию в работе комиссии депутатов </w:t>
      </w:r>
      <w:r>
        <w:rPr>
          <w:rFonts w:eastAsia="Times New Roman" w:cs="Arial" w:ascii="Times New Roman" w:hAnsi="Times New Roman"/>
          <w:sz w:val="28"/>
          <w:szCs w:val="28"/>
          <w:lang w:eastAsia="ru-RU"/>
        </w:rPr>
        <w:t>Ильевского сельского Совета</w:t>
      </w:r>
      <w:r>
        <w:rPr>
          <w:rFonts w:cs="Arial" w:ascii="Times New Roman" w:hAnsi="Times New Roman"/>
          <w:sz w:val="28"/>
          <w:szCs w:val="28"/>
        </w:rPr>
        <w:t xml:space="preserve">, не входящих в состав комиссии, </w:t>
      </w:r>
      <w:r>
        <w:rPr>
          <w:rFonts w:cs="Arial" w:ascii="Times New Roman" w:hAnsi="Times New Roman"/>
          <w:sz w:val="28"/>
          <w:szCs w:val="28"/>
        </w:rPr>
        <w:t xml:space="preserve">представителей </w:t>
      </w:r>
      <w:r>
        <w:rPr>
          <w:rFonts w:cs="Arial" w:ascii="Times New Roman" w:hAnsi="Times New Roman"/>
          <w:sz w:val="28"/>
          <w:szCs w:val="28"/>
        </w:rPr>
        <w:t>органов местного самоуправления Калачевского района, иных органов и организаций, в том числе общественных, а также специалистов и ученых;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осуществлять иные полномочия в соответствии с задачами комиссии.</w:t>
      </w:r>
    </w:p>
    <w:p>
      <w:pPr>
        <w:pStyle w:val="ConsPlusNormal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  <w:t>3. Структура комиссии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3.1. В состав комиссии входят два сопредседателя комиссии и иные члены комиссии.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Сопредседателем комиссии от Администрации Калачевского муниципального района является Глав</w:t>
      </w:r>
      <w:r>
        <w:rPr>
          <w:rFonts w:cs="Arial" w:ascii="Times New Roman" w:hAnsi="Times New Roman"/>
          <w:sz w:val="28"/>
          <w:szCs w:val="28"/>
        </w:rPr>
        <w:t>а Ильевского сельского поселения</w:t>
      </w:r>
      <w:r>
        <w:rPr>
          <w:rFonts w:cs="Arial" w:ascii="Times New Roman" w:hAnsi="Times New Roman"/>
          <w:sz w:val="28"/>
          <w:szCs w:val="28"/>
        </w:rPr>
        <w:t xml:space="preserve"> Калачевского муниципального района.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Сопредседатель комиссии от </w:t>
      </w:r>
      <w:r>
        <w:rPr>
          <w:rFonts w:eastAsia="Times New Roman" w:cs="Arial" w:ascii="Times New Roman" w:hAnsi="Times New Roman"/>
          <w:sz w:val="28"/>
          <w:szCs w:val="28"/>
          <w:lang w:eastAsia="ru-RU"/>
        </w:rPr>
        <w:t>Ильевского сельского Совета</w:t>
      </w:r>
      <w:r>
        <w:rPr>
          <w:rFonts w:cs="Arial" w:ascii="Times New Roman" w:hAnsi="Times New Roman"/>
          <w:sz w:val="28"/>
          <w:szCs w:val="28"/>
        </w:rPr>
        <w:t xml:space="preserve"> определяется по согласованию с </w:t>
      </w:r>
      <w:r>
        <w:rPr>
          <w:rFonts w:cs="Arial" w:ascii="Times New Roman" w:hAnsi="Times New Roman"/>
          <w:sz w:val="28"/>
          <w:szCs w:val="28"/>
        </w:rPr>
        <w:t>Ильевским сельским Советом</w:t>
      </w:r>
      <w:r>
        <w:rPr>
          <w:rFonts w:cs="Arial" w:ascii="Times New Roman" w:hAnsi="Times New Roman"/>
          <w:sz w:val="28"/>
          <w:szCs w:val="28"/>
        </w:rPr>
        <w:t>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3.2. Сопредседатели комиссии по согласованию между собой: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организуют деятельность комиссии;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определяют дату и время проведения заседаний комиссии;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созывают и проводят заседания комиссии; 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определяют и утверждают повестку заседания комиссии; 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приглашают для участия в заседании комиссии представителей  администрации </w:t>
      </w:r>
      <w:r>
        <w:rPr>
          <w:rFonts w:cs="Arial" w:ascii="Times New Roman" w:hAnsi="Times New Roman"/>
          <w:sz w:val="28"/>
          <w:szCs w:val="28"/>
        </w:rPr>
        <w:t xml:space="preserve">Ильевского сельского поселения </w:t>
      </w:r>
      <w:r>
        <w:rPr>
          <w:rFonts w:cs="Arial" w:ascii="Times New Roman" w:hAnsi="Times New Roman"/>
          <w:sz w:val="28"/>
          <w:szCs w:val="28"/>
        </w:rPr>
        <w:t>Калачевского муниципального района, органов местного самоуправления  Калачевского муниципального района, иных органов и организаций, в том числе общественных, специалистов и ученых (при необходимости);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организуют подготовку необходимых документов и материалов к заседанию комиссии;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исполняют иные полномочия в соответствии с настоящим Положением.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3.3. Члены комиссии: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знакомятся с предложениями и осуществляют их рассмотрение;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участвуют в принятии решений комиссии;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осуществляют иные полномочия в соответствии с настоящим Положением.</w:t>
      </w:r>
    </w:p>
    <w:p>
      <w:pPr>
        <w:pStyle w:val="ConsPlusNormal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  <w:t>4.Порядок работы комиссии и рассмотрения предложений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4.1. Комиссия осуществляет работу в форме заседаний.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4.2. Заседания комиссии проводятся один раз в квартал. В случае если в текущем квартале предложения не поступили, заседание комиссии в соответствующем квартале не проводится.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Внеочередные заседания комиссии могут проводиться по инициативе любого члена комиссии.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4.3. Заседание комиссии созывается одним из сопредседателей комиссии.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Сопредседатели комиссии по согласованию между собой определяют председательствующего на заседании комиссии.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4.4. По решению сопредседателя комиссии, председательствующего на заседании комиссии, заседание комиссии может проводиться с использованием систем видео-конференц-связи.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4.5. Проект повестки заседания комиссии формируется секретарем комиссии.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4.6. Заседание комиссии считается правомочным, если на нем присутствует не менее половины членов комиссии.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4.7. Решения комиссии принимаются большинством голосов присутствующих на заседании членов комиссии.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В случае равенства голосов решающим считается голос сопредседателя комиссии, председательствующего на заседании комиссии.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4.8. Решения комиссии оформляются протоколом (в краткой или полной форме) в течение пяти рабочих дней со дня проведения заседания комиссии. Протокол заседания комиссии подписывается сопредседателями комиссии и всеми членами комиссии, присутствующими на заседании  комиссий.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4.9. Выписка из протокола, содержащая решение комиссии о возможности (невозможности) внесения соответствующих изменений в Решение о бюджете, направляется комиссией не позднее 10 рабочих дней со дня проведения заседания комиссии в </w:t>
      </w:r>
      <w:r>
        <w:rPr>
          <w:rFonts w:eastAsia="Times New Roman" w:cs="Arial" w:ascii="Times New Roman" w:hAnsi="Times New Roman"/>
          <w:sz w:val="28"/>
          <w:szCs w:val="28"/>
          <w:lang w:eastAsia="ru-RU"/>
        </w:rPr>
        <w:t>Ильевский сельский Совет</w:t>
      </w:r>
      <w:r>
        <w:rPr>
          <w:rFonts w:cs="Arial" w:ascii="Times New Roman" w:hAnsi="Times New Roman"/>
          <w:sz w:val="28"/>
          <w:szCs w:val="28"/>
        </w:rPr>
        <w:t>, в Администрацию</w:t>
      </w:r>
      <w:r>
        <w:rPr>
          <w:rFonts w:cs="Arial" w:ascii="Times New Roman" w:hAnsi="Times New Roman"/>
          <w:sz w:val="28"/>
          <w:szCs w:val="28"/>
        </w:rPr>
        <w:t xml:space="preserve"> </w:t>
      </w:r>
      <w:r>
        <w:rPr>
          <w:rFonts w:cs="Arial" w:ascii="Times New Roman" w:hAnsi="Times New Roman"/>
          <w:sz w:val="28"/>
          <w:szCs w:val="28"/>
        </w:rPr>
        <w:t>Калачевского муниципального района.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Указанная выписка подписывается сопредседателем комиссии, председательствовавшим на заседании комиссии.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4.10. Организационное и материально-техническое обеспечение деятельности комиссии осуществляет администраци</w:t>
      </w:r>
      <w:r>
        <w:rPr>
          <w:rFonts w:cs="Arial" w:ascii="Times New Roman" w:hAnsi="Times New Roman"/>
          <w:sz w:val="28"/>
          <w:szCs w:val="28"/>
        </w:rPr>
        <w:t>я</w:t>
      </w:r>
      <w:r>
        <w:rPr>
          <w:rFonts w:cs="Arial" w:ascii="Times New Roman" w:hAnsi="Times New Roman"/>
          <w:sz w:val="28"/>
          <w:szCs w:val="28"/>
        </w:rPr>
        <w:t xml:space="preserve"> </w:t>
      </w:r>
      <w:r>
        <w:rPr>
          <w:rFonts w:cs="Arial" w:ascii="Times New Roman" w:hAnsi="Times New Roman"/>
          <w:sz w:val="28"/>
          <w:szCs w:val="28"/>
        </w:rPr>
        <w:t xml:space="preserve">Ильевского сельского поселения </w:t>
      </w:r>
      <w:r>
        <w:rPr>
          <w:rFonts w:cs="Arial" w:ascii="Times New Roman" w:hAnsi="Times New Roman"/>
          <w:sz w:val="28"/>
          <w:szCs w:val="28"/>
        </w:rPr>
        <w:t>Калачевского муниципального района.</w:t>
      </w:r>
    </w:p>
    <w:p>
      <w:pPr>
        <w:pStyle w:val="ConsPlusNormal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162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3">
    <w:name w:val="Heading 3"/>
    <w:basedOn w:val="Normal"/>
    <w:next w:val="Normal"/>
    <w:link w:val="30"/>
    <w:qFormat/>
    <w:rsid w:val="00801629"/>
    <w:pPr>
      <w:keepNext w:val="true"/>
      <w:jc w:val="right"/>
      <w:outlineLvl w:val="2"/>
    </w:pPr>
    <w:rPr>
      <w:sz w:val="24"/>
    </w:rPr>
  </w:style>
  <w:style w:type="paragraph" w:styleId="8">
    <w:name w:val="Heading 8"/>
    <w:basedOn w:val="Normal"/>
    <w:next w:val="Normal"/>
    <w:link w:val="80"/>
    <w:qFormat/>
    <w:rsid w:val="00801629"/>
    <w:pPr>
      <w:keepNext w:val="true"/>
      <w:jc w:val="center"/>
      <w:outlineLvl w:val="7"/>
    </w:pPr>
    <w:rPr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80162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1" w:customStyle="1">
    <w:name w:val="Заголовок 8 Знак"/>
    <w:basedOn w:val="DefaultParagraphFont"/>
    <w:link w:val="8"/>
    <w:qFormat/>
    <w:rsid w:val="00801629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Style12" w:customStyle="1">
    <w:name w:val="Основной текст с отступом Знак"/>
    <w:basedOn w:val="DefaultParagraphFont"/>
    <w:link w:val="a3"/>
    <w:qFormat/>
    <w:rsid w:val="0080162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Текст сноски Знак"/>
    <w:basedOn w:val="DefaultParagraphFont"/>
    <w:link w:val="a6"/>
    <w:uiPriority w:val="99"/>
    <w:semiHidden/>
    <w:qFormat/>
    <w:rsid w:val="00575d4e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uiPriority w:val="99"/>
    <w:semiHidden/>
    <w:qFormat/>
    <w:rsid w:val="00575d4e"/>
    <w:rPr>
      <w:vertAlign w:val="superscript"/>
    </w:rPr>
  </w:style>
  <w:style w:type="character" w:styleId="Style15">
    <w:name w:val="Интернет-ссылка"/>
    <w:basedOn w:val="DefaultParagraphFont"/>
    <w:uiPriority w:val="99"/>
    <w:semiHidden/>
    <w:unhideWhenUsed/>
    <w:rsid w:val="00f816ea"/>
    <w:rPr>
      <w:color w:val="0000FF"/>
      <w:u w:val="single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905725"/>
    <w:rPr>
      <w:color w:val="800080" w:themeColor="followedHyperlink"/>
      <w:u w:val="single"/>
    </w:rPr>
  </w:style>
  <w:style w:type="character" w:styleId="Style17" w:customStyle="1">
    <w:name w:val="Текст выноски Знак"/>
    <w:basedOn w:val="DefaultParagraphFont"/>
    <w:link w:val="ac"/>
    <w:uiPriority w:val="99"/>
    <w:semiHidden/>
    <w:qFormat/>
    <w:rsid w:val="00d47b98"/>
    <w:rPr>
      <w:rFonts w:ascii="Tahoma" w:hAnsi="Tahoma" w:eastAsia="Times New Roman" w:cs="Tahoma"/>
      <w:sz w:val="16"/>
      <w:szCs w:val="16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d1188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d1188c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d1188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TitlePage" w:customStyle="1">
    <w:name w:val="ConsPlusTitlePage"/>
    <w:qFormat/>
    <w:rsid w:val="00d1188c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Style23">
    <w:name w:val="Body Text Indent"/>
    <w:basedOn w:val="Normal"/>
    <w:link w:val="a4"/>
    <w:rsid w:val="00801629"/>
    <w:pPr>
      <w:spacing w:before="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rsid w:val="001171a8"/>
    <w:pPr>
      <w:spacing w:before="0" w:after="0"/>
      <w:ind w:left="720" w:hanging="0"/>
      <w:contextualSpacing/>
    </w:pPr>
    <w:rPr/>
  </w:style>
  <w:style w:type="paragraph" w:styleId="Style24">
    <w:name w:val="Footnote Text"/>
    <w:basedOn w:val="Normal"/>
    <w:link w:val="a7"/>
    <w:uiPriority w:val="99"/>
    <w:semiHidden/>
    <w:unhideWhenUsed/>
    <w:rsid w:val="00575d4e"/>
    <w:pPr/>
    <w:rPr/>
  </w:style>
  <w:style w:type="paragraph" w:styleId="NormalWeb">
    <w:name w:val="Normal (Web)"/>
    <w:basedOn w:val="Normal"/>
    <w:uiPriority w:val="99"/>
    <w:unhideWhenUsed/>
    <w:qFormat/>
    <w:rsid w:val="00f816ea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d47b98"/>
    <w:pPr/>
    <w:rPr>
      <w:rFonts w:ascii="Tahoma" w:hAnsi="Tahoma" w:cs="Tahoma"/>
      <w:sz w:val="16"/>
      <w:szCs w:val="16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d90a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LibreOffice/7.1.4.2$Windows_X86_64 LibreOffice_project/a529a4fab45b75fefc5b6226684193eb000654f6</Application>
  <AppVersion>15.0000</AppVersion>
  <Pages>5</Pages>
  <Words>992</Words>
  <Characters>7809</Characters>
  <CharactersWithSpaces>8885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2025-01-21T11:48:00Z</dcterms:created>
  <dc:creator>Мингалеева</dc:creator>
  <dc:description/>
  <dc:language>ru-RU</dc:language>
  <cp:lastModifiedBy/>
  <cp:lastPrinted>2025-01-22T10:22:46Z</cp:lastPrinted>
  <dcterms:modified xsi:type="dcterms:W3CDTF">2025-01-22T10:24:06Z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