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283B5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3B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4F8" w:rsidRPr="003078C1" w:rsidRDefault="003314F8" w:rsidP="00331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7 месяцев Волгоградский Росреестр зарегистрировал б</w:t>
      </w:r>
      <w:r w:rsidRPr="003078C1">
        <w:rPr>
          <w:rFonts w:ascii="Times New Roman" w:hAnsi="Times New Roman" w:cs="Times New Roman"/>
          <w:b/>
          <w:sz w:val="28"/>
          <w:szCs w:val="28"/>
        </w:rPr>
        <w:t xml:space="preserve">олее 200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в рамках «Гаражной амнистии»</w:t>
      </w:r>
    </w:p>
    <w:p w:rsidR="003314F8" w:rsidRDefault="003314F8" w:rsidP="00331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4F8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5E">
        <w:rPr>
          <w:rFonts w:ascii="Times New Roman" w:hAnsi="Times New Roman" w:cs="Times New Roman"/>
          <w:sz w:val="28"/>
          <w:szCs w:val="28"/>
        </w:rPr>
        <w:t xml:space="preserve">Федеральный закон от 05.04.2021 №79-ФЗ «О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о «гаражной амнистии») </w:t>
      </w:r>
      <w:r w:rsidRPr="00B85F5E">
        <w:rPr>
          <w:rFonts w:ascii="Times New Roman" w:hAnsi="Times New Roman" w:cs="Times New Roman"/>
          <w:sz w:val="28"/>
          <w:szCs w:val="28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3314F8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7 месяцев реализации Закона о «гаражной амнистии» Управлением Росреестра по Волгоградской области осуществлены учетно-регистрационные действия в отношении 84 гаражей и 221 земельного участка </w:t>
      </w:r>
      <w:r w:rsidRPr="00B3106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5889 кв. м.</w:t>
      </w:r>
    </w:p>
    <w:p w:rsidR="003314F8" w:rsidRPr="00B31065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</w:t>
      </w:r>
      <w:r w:rsidRPr="00B31065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в регионе </w:t>
      </w:r>
      <w:r w:rsidRPr="00B31065">
        <w:rPr>
          <w:rFonts w:ascii="Times New Roman" w:hAnsi="Times New Roman" w:cs="Times New Roman"/>
          <w:sz w:val="28"/>
          <w:szCs w:val="28"/>
        </w:rPr>
        <w:t xml:space="preserve">утверждена Дорожная карта (план мероприятий) по реализации </w:t>
      </w:r>
      <w:r>
        <w:rPr>
          <w:rFonts w:ascii="Times New Roman" w:hAnsi="Times New Roman" w:cs="Times New Roman"/>
          <w:sz w:val="28"/>
          <w:szCs w:val="28"/>
        </w:rPr>
        <w:t>Закона о «гаражной амнистии»</w:t>
      </w:r>
      <w:r w:rsidRPr="00B31065">
        <w:rPr>
          <w:rFonts w:ascii="Times New Roman" w:hAnsi="Times New Roman" w:cs="Times New Roman"/>
          <w:sz w:val="28"/>
          <w:szCs w:val="28"/>
        </w:rPr>
        <w:t xml:space="preserve"> на территории Волгоградской области.</w:t>
      </w:r>
    </w:p>
    <w:p w:rsidR="003314F8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065">
        <w:rPr>
          <w:rFonts w:ascii="Times New Roman" w:hAnsi="Times New Roman" w:cs="Times New Roman"/>
          <w:sz w:val="28"/>
          <w:szCs w:val="28"/>
        </w:rPr>
        <w:t>Указанной Дорожной картой</w:t>
      </w:r>
      <w:r w:rsidRPr="00CC144C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B31065">
        <w:rPr>
          <w:rFonts w:ascii="Times New Roman" w:hAnsi="Times New Roman" w:cs="Times New Roman"/>
          <w:sz w:val="28"/>
          <w:szCs w:val="28"/>
        </w:rPr>
        <w:t xml:space="preserve"> утверждение схем размещения гаражных объектов, являющихся некапитальными сооружениями на земельных участках, находящихся в государственной или муниципальной собственности; обеспечение выполнения кадастровых работ (при необходимости) и комплексных кадастровых работ (при наличии федерального софинансирования) и др.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F4E7A">
        <w:rPr>
          <w:rFonts w:ascii="Times New Roman" w:hAnsi="Times New Roman" w:cs="Times New Roman"/>
          <w:sz w:val="28"/>
          <w:szCs w:val="28"/>
        </w:rPr>
        <w:t xml:space="preserve">оздан оперативный штаб по решению вопросов, связанных с реализацией Закона 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E7A">
        <w:rPr>
          <w:rFonts w:ascii="Times New Roman" w:hAnsi="Times New Roman" w:cs="Times New Roman"/>
          <w:sz w:val="28"/>
          <w:szCs w:val="28"/>
        </w:rPr>
        <w:t>гаражной амнистии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E7A">
        <w:rPr>
          <w:rFonts w:ascii="Times New Roman" w:hAnsi="Times New Roman" w:cs="Times New Roman"/>
          <w:sz w:val="28"/>
          <w:szCs w:val="28"/>
        </w:rPr>
        <w:t xml:space="preserve">, в состав которого входят представители Управления, </w:t>
      </w:r>
      <w:r>
        <w:rPr>
          <w:rFonts w:ascii="Times New Roman" w:hAnsi="Times New Roman" w:cs="Times New Roman"/>
          <w:sz w:val="28"/>
          <w:szCs w:val="28"/>
        </w:rPr>
        <w:t xml:space="preserve">филиала ФГБУ «ФКП Росреестра» по Волгоградской области </w:t>
      </w:r>
      <w:r w:rsidRPr="00AF4E7A">
        <w:rPr>
          <w:rFonts w:ascii="Times New Roman" w:hAnsi="Times New Roman" w:cs="Times New Roman"/>
          <w:sz w:val="28"/>
          <w:szCs w:val="28"/>
        </w:rPr>
        <w:t>и комитета по управлению государственным имуществом Волгоградской области.</w:t>
      </w:r>
    </w:p>
    <w:p w:rsidR="003314F8" w:rsidRPr="00AF4E7A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регулярно проводятся совещания с органами местного самоуправления, рабочие встречи и консультации с физическими и юридическими лицами (с представителями гаражно-строительных кооперативов, органов местного самоуправления,</w:t>
      </w:r>
      <w:r w:rsidRPr="0073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многофункциональных центров по оказанию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73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кадастровыми инженерами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Закона о «гаражной амнистии».</w:t>
      </w:r>
    </w:p>
    <w:p w:rsidR="003314F8" w:rsidRPr="00AF4E7A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EE3E56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п</w:t>
      </w:r>
      <w:r w:rsidRPr="00AF4E7A">
        <w:rPr>
          <w:rFonts w:ascii="Times New Roman" w:hAnsi="Times New Roman" w:cs="Times New Roman"/>
          <w:sz w:val="28"/>
          <w:szCs w:val="28"/>
        </w:rPr>
        <w:t>рименение Закона «о гаражной амнистии» обеспечивается государственными и муниципальными органами на постоянной основе. Ранее Росреестр разработал методические рекомендации, которые помогают разобраться с процедурой оформления гаражей в упрощенном порядке. Также ведомство публикует ответы на часто задаваемые вопросы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«гаражной амнистии».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bookmarkStart w:id="0" w:name="_GoBack"/>
      <w:bookmarkEnd w:id="0"/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701"/>
    <w:rsid w:val="00225D5D"/>
    <w:rsid w:val="0023326D"/>
    <w:rsid w:val="002344FE"/>
    <w:rsid w:val="00283B59"/>
    <w:rsid w:val="00286EF7"/>
    <w:rsid w:val="00294F5B"/>
    <w:rsid w:val="002B0B11"/>
    <w:rsid w:val="00311DCF"/>
    <w:rsid w:val="00320887"/>
    <w:rsid w:val="003314F8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7F18DC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Е.В. Портнова</cp:lastModifiedBy>
  <cp:revision>2</cp:revision>
  <cp:lastPrinted>2021-04-26T13:06:00Z</cp:lastPrinted>
  <dcterms:created xsi:type="dcterms:W3CDTF">2022-05-25T08:59:00Z</dcterms:created>
  <dcterms:modified xsi:type="dcterms:W3CDTF">2022-05-25T08:59:00Z</dcterms:modified>
</cp:coreProperties>
</file>