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00"/>
          <w:sz w:val="28"/>
          <w:szCs w:val="28"/>
        </w:rPr>
      </w:pPr>
      <w:r>
        <w:rPr>
          <w:b/>
          <w:color w:val="000000"/>
          <w:sz w:val="28"/>
          <w:szCs w:val="28"/>
        </w:rPr>
        <w:t>АДМИНИСТРАЦИЯ</w:t>
      </w:r>
    </w:p>
    <w:p>
      <w:pPr>
        <w:pStyle w:val="Normal"/>
        <w:jc w:val="center"/>
        <w:rPr>
          <w:b/>
          <w:b/>
          <w:color w:val="000000"/>
          <w:sz w:val="28"/>
          <w:szCs w:val="28"/>
        </w:rPr>
      </w:pPr>
      <w:r>
        <w:rPr>
          <w:b/>
          <w:color w:val="000000"/>
          <w:sz w:val="28"/>
          <w:szCs w:val="28"/>
        </w:rPr>
        <w:t>ИЛЬЕВСКОГО СЕЛЬСКОГО ПОСЕЛЕНИЯ</w:t>
      </w:r>
    </w:p>
    <w:p>
      <w:pPr>
        <w:pStyle w:val="Normal"/>
        <w:jc w:val="center"/>
        <w:rPr>
          <w:b/>
          <w:b/>
          <w:color w:val="000000"/>
          <w:sz w:val="28"/>
          <w:szCs w:val="28"/>
        </w:rPr>
      </w:pPr>
      <w:r>
        <w:rPr>
          <w:b/>
          <w:color w:val="000000"/>
          <w:sz w:val="28"/>
          <w:szCs w:val="28"/>
        </w:rPr>
        <w:t>КАЛАЧЕВСКОГО МУНИЦИПАЛЬНОГО РАЙОНА</w:t>
      </w:r>
    </w:p>
    <w:p>
      <w:pPr>
        <w:pStyle w:val="Normal"/>
        <w:jc w:val="center"/>
        <w:rPr>
          <w:b/>
          <w:b/>
          <w:color w:val="000000"/>
          <w:sz w:val="28"/>
          <w:szCs w:val="28"/>
        </w:rPr>
      </w:pPr>
      <w:r>
        <w:rPr>
          <w:b/>
          <w:color w:val="000000"/>
          <w:sz w:val="28"/>
          <w:szCs w:val="28"/>
        </w:rPr>
        <w:t>ВОЛГОГРАДСКОЙ ОБЛАСТИ</w:t>
      </w:r>
    </w:p>
    <w:tbl>
      <w:tblPr>
        <w:tblW w:w="9810" w:type="dxa"/>
        <w:jc w:val="left"/>
        <w:tblInd w:w="-108" w:type="dxa"/>
        <w:tblLayout w:type="fixed"/>
        <w:tblCellMar>
          <w:top w:w="0" w:type="dxa"/>
          <w:left w:w="108" w:type="dxa"/>
          <w:bottom w:w="0" w:type="dxa"/>
          <w:right w:w="108" w:type="dxa"/>
        </w:tblCellMar>
      </w:tblPr>
      <w:tblGrid>
        <w:gridCol w:w="9810"/>
      </w:tblGrid>
      <w:tr>
        <w:trPr>
          <w:trHeight w:val="231" w:hRule="atLeast"/>
        </w:trPr>
        <w:tc>
          <w:tcPr>
            <w:tcW w:w="9810" w:type="dxa"/>
            <w:tcBorders>
              <w:top w:val="thinThickSmallGap" w:sz="24" w:space="0" w:color="000000"/>
            </w:tcBorders>
          </w:tcPr>
          <w:p>
            <w:pPr>
              <w:pStyle w:val="Normal"/>
              <w:widowControl w:val="false"/>
              <w:snapToGrid w:val="false"/>
              <w:jc w:val="center"/>
              <w:rPr>
                <w:color w:val="000000"/>
                <w:sz w:val="28"/>
                <w:szCs w:val="28"/>
              </w:rPr>
            </w:pPr>
            <w:r>
              <w:rPr>
                <w:color w:val="000000"/>
                <w:sz w:val="28"/>
                <w:szCs w:val="28"/>
              </w:rPr>
            </w:r>
          </w:p>
        </w:tc>
      </w:tr>
    </w:tbl>
    <w:p>
      <w:pPr>
        <w:pStyle w:val="Normal"/>
        <w:jc w:val="center"/>
        <w:rPr>
          <w:b/>
          <w:b/>
          <w:color w:val="000000"/>
          <w:sz w:val="28"/>
          <w:szCs w:val="28"/>
        </w:rPr>
      </w:pPr>
      <w:r>
        <w:rPr>
          <w:b/>
          <w:color w:val="000000"/>
          <w:sz w:val="28"/>
          <w:szCs w:val="28"/>
        </w:rPr>
        <w:t>ПОСТАНОВЛЕНИЕ</w:t>
      </w:r>
    </w:p>
    <w:p>
      <w:pPr>
        <w:pStyle w:val="Normal"/>
        <w:ind w:left="0" w:right="283" w:hanging="0"/>
        <w:rPr/>
      </w:pPr>
      <w:r>
        <w:rPr>
          <w:b/>
          <w:bCs/>
          <w:color w:val="000000"/>
          <w:sz w:val="28"/>
          <w:szCs w:val="28"/>
        </w:rPr>
        <w:t>27.01.</w:t>
      </w:r>
      <w:r>
        <w:rPr>
          <w:b/>
          <w:bCs/>
          <w:color w:val="000000"/>
          <w:sz w:val="28"/>
          <w:szCs w:val="28"/>
        </w:rPr>
        <w:t xml:space="preserve">2026г. </w:t>
        <w:tab/>
        <w:tab/>
        <w:tab/>
        <w:tab/>
        <w:tab/>
        <w:tab/>
        <w:tab/>
        <w:t xml:space="preserve">                                       №</w:t>
      </w:r>
      <w:r>
        <w:rPr>
          <w:b/>
          <w:bCs/>
          <w:color w:val="000000"/>
          <w:sz w:val="28"/>
          <w:szCs w:val="28"/>
        </w:rPr>
        <w:t>11</w:t>
      </w:r>
    </w:p>
    <w:p>
      <w:pPr>
        <w:pStyle w:val="Normal"/>
        <w:rPr>
          <w:b/>
          <w:b/>
          <w:bCs/>
          <w:color w:val="000000"/>
          <w:sz w:val="28"/>
          <w:szCs w:val="28"/>
        </w:rPr>
      </w:pPr>
      <w:r>
        <w:rPr>
          <w:b/>
          <w:bCs/>
          <w:color w:val="000000"/>
          <w:sz w:val="28"/>
          <w:szCs w:val="28"/>
        </w:rPr>
      </w:r>
    </w:p>
    <w:p>
      <w:pPr>
        <w:pStyle w:val="Normal"/>
        <w:widowControl/>
        <w:tabs>
          <w:tab w:val="clear" w:pos="708"/>
          <w:tab w:val="left" w:pos="1620" w:leader="none"/>
        </w:tabs>
        <w:suppressAutoHyphens w:val="true"/>
        <w:bidi w:val="0"/>
        <w:spacing w:lineRule="auto" w:line="240" w:before="0" w:after="0"/>
        <w:ind w:left="0" w:right="170" w:hanging="0"/>
        <w:jc w:val="center"/>
        <w:rPr/>
      </w:pPr>
      <w:r>
        <w:rPr>
          <w:rFonts w:cs="Times New Roman"/>
          <w:b/>
          <w:bCs/>
          <w:sz w:val="28"/>
          <w:szCs w:val="28"/>
        </w:rPr>
        <w:t xml:space="preserve">Об утверждении Административного регламента предоставления муниципальной услуги «Согласование проекта рекультивации земель, проекта консервации земель, находящихся </w:t>
      </w:r>
      <w:r>
        <w:rPr>
          <w:rStyle w:val="Style12"/>
          <w:rFonts w:eastAsia="Calibri" w:cs="Times New Roman"/>
          <w:b/>
          <w:bCs/>
          <w:i w:val="false"/>
          <w:iCs w:val="false"/>
          <w:color w:val="auto"/>
          <w:kern w:val="2"/>
          <w:position w:val="0"/>
          <w:sz w:val="28"/>
          <w:sz w:val="28"/>
          <w:szCs w:val="28"/>
          <w:u w:val="none"/>
          <w:vertAlign w:val="baseline"/>
          <w:lang w:val="ru-RU" w:bidi="ar-SA"/>
        </w:rPr>
        <w:t>в муниципальной собственности Ильевского сельского поселения Калачевского муниципального района Волгоградской области»</w:t>
      </w:r>
    </w:p>
    <w:p>
      <w:pPr>
        <w:pStyle w:val="Normal"/>
        <w:tabs>
          <w:tab w:val="clear" w:pos="708"/>
          <w:tab w:val="left" w:pos="1620" w:leader="none"/>
        </w:tabs>
        <w:ind w:left="0" w:right="624" w:hanging="0"/>
        <w:jc w:val="center"/>
        <w:rPr/>
      </w:pPr>
      <w:r>
        <w:rPr/>
      </w:r>
    </w:p>
    <w:p>
      <w:pPr>
        <w:pStyle w:val="Normal"/>
        <w:widowControl w:val="false"/>
        <w:jc w:val="both"/>
        <w:rPr>
          <w:sz w:val="28"/>
          <w:szCs w:val="28"/>
        </w:rPr>
      </w:pPr>
      <w:r>
        <w:rPr>
          <w:sz w:val="28"/>
          <w:szCs w:val="28"/>
        </w:rPr>
      </w:r>
    </w:p>
    <w:p>
      <w:pPr>
        <w:pStyle w:val="Normal"/>
        <w:jc w:val="both"/>
        <w:rPr/>
      </w:pPr>
      <w:r>
        <w:rPr>
          <w:rFonts w:eastAsia="Times New Roman"/>
          <w:sz w:val="28"/>
          <w:szCs w:val="28"/>
        </w:rPr>
        <w:t xml:space="preserve">          </w:t>
      </w:r>
      <w:r>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000000"/>
          <w:sz w:val="28"/>
          <w:szCs w:val="28"/>
        </w:rPr>
        <w:t>руководствуясь Уставом Ильевского сельского поселения Калачевского муниципального района Волгоградской области, администрация Ильевского сельского поселения Калачевского муниципального района Волгоградской области</w:t>
      </w:r>
    </w:p>
    <w:p>
      <w:pPr>
        <w:pStyle w:val="Normal"/>
        <w:jc w:val="left"/>
        <w:rPr/>
      </w:pPr>
      <w:r>
        <w:rPr>
          <w:b/>
          <w:bCs/>
          <w:spacing w:val="30"/>
          <w:sz w:val="28"/>
          <w:szCs w:val="28"/>
        </w:rPr>
        <w:t>ПОСТАНОВЛЯЕТ</w:t>
      </w:r>
      <w:r>
        <w:rPr>
          <w:b/>
          <w:bCs/>
          <w:sz w:val="28"/>
          <w:szCs w:val="28"/>
        </w:rPr>
        <w:t>:</w:t>
      </w:r>
    </w:p>
    <w:p>
      <w:pPr>
        <w:pStyle w:val="ConsPlusCell1"/>
        <w:ind w:left="0" w:right="0" w:hanging="0"/>
        <w:jc w:val="both"/>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1. </w:t>
      </w:r>
      <w:r>
        <w:rPr>
          <w:rFonts w:cs="Times New Roman" w:ascii="Times New Roman" w:hAnsi="Times New Roman"/>
          <w:color w:val="000000"/>
          <w:sz w:val="28"/>
          <w:szCs w:val="28"/>
        </w:rPr>
        <w:t xml:space="preserve">Утвердить административный </w:t>
      </w:r>
      <w:hyperlink w:anchor="Par39">
        <w:r>
          <w:rPr>
            <w:rFonts w:cs="Times New Roman" w:ascii="Times New Roman" w:hAnsi="Times New Roman"/>
            <w:color w:val="000000"/>
            <w:sz w:val="28"/>
            <w:szCs w:val="28"/>
            <w:u w:val="none"/>
          </w:rPr>
          <w:t>регламент</w:t>
        </w:r>
      </w:hyperlink>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предоставления муниципальной услуги </w:t>
      </w:r>
      <w:r>
        <w:rPr>
          <w:rFonts w:cs="Times New Roman" w:ascii="Times New Roman" w:hAnsi="Times New Roman"/>
          <w:b w:val="false"/>
          <w:bCs w:val="false"/>
          <w:sz w:val="28"/>
          <w:szCs w:val="28"/>
        </w:rPr>
        <w:t xml:space="preserve">«Согласование проекта рекультивации земель, проекта консервации земель, находящихся </w:t>
      </w:r>
      <w:r>
        <w:rPr>
          <w:rStyle w:val="Style12"/>
          <w:rFonts w:eastAsia="Calibri" w:cs="Times New Roman" w:ascii="Times New Roman" w:hAnsi="Times New Roman"/>
          <w:b w:val="false"/>
          <w:bCs w:val="false"/>
          <w:i w:val="false"/>
          <w:iCs w:val="false"/>
          <w:color w:val="auto"/>
          <w:kern w:val="2"/>
          <w:position w:val="0"/>
          <w:sz w:val="28"/>
          <w:sz w:val="28"/>
          <w:szCs w:val="28"/>
          <w:u w:val="none"/>
          <w:vertAlign w:val="baseline"/>
          <w:lang w:val="ru-RU" w:bidi="ar-SA"/>
        </w:rPr>
        <w:t>в муниципальной собственности</w:t>
      </w:r>
      <w:r>
        <w:rPr>
          <w:rStyle w:val="Style12"/>
          <w:rFonts w:eastAsia="Calibri" w:cs="Times New Roman" w:ascii="Times New Roman" w:hAnsi="Times New Roman"/>
          <w:b w:val="false"/>
          <w:bCs w:val="false"/>
          <w:i/>
          <w:iCs w:val="false"/>
          <w:color w:val="auto"/>
          <w:kern w:val="2"/>
          <w:position w:val="0"/>
          <w:sz w:val="28"/>
          <w:sz w:val="28"/>
          <w:szCs w:val="28"/>
          <w:u w:val="none"/>
          <w:vertAlign w:val="baseline"/>
          <w:lang w:val="ru-RU" w:bidi="ar-SA"/>
        </w:rPr>
        <w:t xml:space="preserve"> </w:t>
      </w:r>
      <w:r>
        <w:rPr>
          <w:rStyle w:val="Style12"/>
          <w:rFonts w:eastAsia="Calibri" w:cs="Times New Roman" w:ascii="Times New Roman" w:hAnsi="Times New Roman"/>
          <w:b w:val="false"/>
          <w:bCs w:val="false"/>
          <w:i w:val="false"/>
          <w:iCs w:val="false"/>
          <w:color w:val="auto"/>
          <w:kern w:val="2"/>
          <w:position w:val="0"/>
          <w:sz w:val="28"/>
          <w:sz w:val="28"/>
          <w:szCs w:val="28"/>
          <w:u w:val="none"/>
          <w:vertAlign w:val="baseline"/>
          <w:lang w:val="ru-RU" w:bidi="ar-SA"/>
        </w:rPr>
        <w:t>Ильевского сельского поселения Калачевского муниципального района Волгоградской области».</w:t>
      </w:r>
    </w:p>
    <w:p>
      <w:pPr>
        <w:pStyle w:val="Normal"/>
        <w:widowControl w:val="false"/>
        <w:tabs>
          <w:tab w:val="clear" w:pos="708"/>
          <w:tab w:val="left" w:pos="142" w:leader="none"/>
        </w:tabs>
        <w:ind w:left="0" w:right="0" w:firstLine="426"/>
        <w:jc w:val="both"/>
        <w:rPr/>
      </w:pPr>
      <w:r>
        <w:rPr>
          <w:b/>
          <w:color w:val="000000"/>
          <w:sz w:val="28"/>
          <w:szCs w:val="28"/>
        </w:rPr>
        <w:t>2.</w:t>
      </w:r>
      <w:r>
        <w:rPr>
          <w:color w:val="000000"/>
          <w:sz w:val="28"/>
          <w:szCs w:val="28"/>
        </w:rPr>
        <w:t xml:space="preserve"> Настоящее постановление вступает в силу после его официального обнародования и подлежит размещению на официальном сайте администрации Ильевского сельского поселения </w:t>
      </w:r>
      <w:r>
        <w:rPr>
          <w:i w:val="false"/>
          <w:iCs w:val="false"/>
          <w:color w:val="000000"/>
          <w:sz w:val="28"/>
          <w:szCs w:val="28"/>
        </w:rPr>
        <w:t>Калачевского муниципального района Волгоградской области</w:t>
      </w:r>
      <w:r>
        <w:rPr>
          <w:color w:val="000000"/>
          <w:sz w:val="28"/>
          <w:szCs w:val="28"/>
        </w:rPr>
        <w:t xml:space="preserve"> </w:t>
      </w:r>
      <w:hyperlink r:id="rId2">
        <w:r>
          <w:rPr>
            <w:sz w:val="28"/>
            <w:szCs w:val="28"/>
            <w:lang w:val="en-US"/>
          </w:rPr>
          <w:t>www</w:t>
        </w:r>
        <w:r>
          <w:rPr>
            <w:sz w:val="28"/>
            <w:szCs w:val="28"/>
          </w:rPr>
          <w:t>.</w:t>
        </w:r>
        <w:r>
          <w:rPr>
            <w:sz w:val="28"/>
            <w:szCs w:val="28"/>
            <w:lang w:val="en-US"/>
          </w:rPr>
          <w:t>ilievka</w:t>
        </w:r>
        <w:r>
          <w:rPr>
            <w:sz w:val="28"/>
            <w:szCs w:val="28"/>
          </w:rPr>
          <w:t>.</w:t>
        </w:r>
        <w:r>
          <w:rPr>
            <w:sz w:val="28"/>
            <w:szCs w:val="28"/>
            <w:lang w:val="en-US"/>
          </w:rPr>
          <w:t>ulcraft</w:t>
        </w:r>
        <w:r>
          <w:rPr>
            <w:sz w:val="28"/>
            <w:szCs w:val="28"/>
          </w:rPr>
          <w:t>.</w:t>
        </w:r>
        <w:r>
          <w:rPr>
            <w:sz w:val="28"/>
            <w:szCs w:val="28"/>
            <w:lang w:val="en-US"/>
          </w:rPr>
          <w:t>com</w:t>
        </w:r>
      </w:hyperlink>
      <w:r>
        <w:rPr>
          <w:color w:val="000000"/>
          <w:sz w:val="28"/>
          <w:szCs w:val="28"/>
        </w:rPr>
        <w:t xml:space="preserve"> </w:t>
      </w:r>
    </w:p>
    <w:p>
      <w:pPr>
        <w:pStyle w:val="Normal"/>
        <w:widowControl w:val="false"/>
        <w:tabs>
          <w:tab w:val="clear" w:pos="708"/>
          <w:tab w:val="left" w:pos="142" w:leader="none"/>
        </w:tabs>
        <w:ind w:left="0" w:right="0" w:firstLine="426"/>
        <w:jc w:val="both"/>
        <w:rPr>
          <w:sz w:val="28"/>
          <w:szCs w:val="28"/>
        </w:rPr>
      </w:pPr>
      <w:r>
        <w:rPr>
          <w:b/>
          <w:sz w:val="28"/>
          <w:szCs w:val="28"/>
        </w:rPr>
        <w:t xml:space="preserve">3.  </w:t>
      </w:r>
      <w:r>
        <w:rPr>
          <w:sz w:val="28"/>
          <w:szCs w:val="28"/>
        </w:rPr>
        <w:t>Контроль исполнения настоящего постановления оставляю за собой.</w:t>
      </w:r>
    </w:p>
    <w:p>
      <w:pPr>
        <w:pStyle w:val="Normal"/>
        <w:tabs>
          <w:tab w:val="clear" w:pos="708"/>
          <w:tab w:val="left" w:pos="1953" w:leader="none"/>
        </w:tabs>
        <w:jc w:val="both"/>
        <w:rPr>
          <w:sz w:val="26"/>
          <w:szCs w:val="26"/>
        </w:rPr>
      </w:pPr>
      <w:r>
        <w:rPr/>
      </w:r>
    </w:p>
    <w:p>
      <w:pPr>
        <w:pStyle w:val="Normal"/>
        <w:tabs>
          <w:tab w:val="clear" w:pos="708"/>
          <w:tab w:val="left" w:pos="1953" w:leader="none"/>
        </w:tabs>
        <w:jc w:val="both"/>
        <w:rPr>
          <w:sz w:val="26"/>
          <w:szCs w:val="26"/>
        </w:rPr>
      </w:pPr>
      <w:r>
        <w:rPr>
          <w:sz w:val="26"/>
          <w:szCs w:val="26"/>
        </w:rPr>
        <w:tab/>
      </w:r>
    </w:p>
    <w:p>
      <w:pPr>
        <w:pStyle w:val="Normal"/>
        <w:jc w:val="both"/>
        <w:rPr/>
      </w:pPr>
      <w:r>
        <w:rPr>
          <w:b/>
          <w:sz w:val="28"/>
          <w:szCs w:val="28"/>
        </w:rPr>
        <w:t xml:space="preserve">Глава </w:t>
      </w:r>
    </w:p>
    <w:p>
      <w:pPr>
        <w:pStyle w:val="Normal"/>
        <w:tabs>
          <w:tab w:val="clear" w:pos="708"/>
          <w:tab w:val="left" w:pos="142" w:leader="none"/>
          <w:tab w:val="left" w:pos="851" w:leader="none"/>
        </w:tabs>
        <w:spacing w:lineRule="auto" w:line="276"/>
        <w:ind w:left="0" w:right="0" w:hanging="0"/>
        <w:jc w:val="both"/>
        <w:rPr/>
      </w:pPr>
      <w:r>
        <w:rPr>
          <w:rStyle w:val="Style12"/>
          <w:rFonts w:eastAsia="Calibri" w:cs="Times New Roman"/>
          <w:b/>
          <w:bCs w:val="false"/>
          <w:i w:val="false"/>
          <w:iCs w:val="false"/>
          <w:color w:val="000000"/>
          <w:kern w:val="2"/>
          <w:position w:val="0"/>
          <w:sz w:val="28"/>
          <w:sz w:val="28"/>
          <w:szCs w:val="28"/>
          <w:u w:val="none"/>
          <w:vertAlign w:val="baseline"/>
          <w:lang w:val="ru-RU" w:bidi="ar-SA"/>
        </w:rPr>
        <w:t>Ильевского сельского поселения                                    И.В. Горбатова</w:t>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rFonts w:ascii="Times New Roman" w:hAnsi="Times New Roman"/>
          <w:i/>
          <w:color w:val="FF0000"/>
          <w:sz w:val="24"/>
        </w:rPr>
      </w:r>
    </w:p>
    <w:p>
      <w:pPr>
        <w:pStyle w:val="ConsPlusTitle1"/>
        <w:widowControl/>
        <w:jc w:val="right"/>
        <w:rPr>
          <w:rFonts w:ascii="Times New Roman" w:hAnsi="Times New Roman"/>
          <w:i/>
          <w:i/>
          <w:color w:val="FF0000"/>
          <w:sz w:val="24"/>
        </w:rPr>
      </w:pPr>
      <w:r>
        <w:rPr>
          <w:sz w:val="29"/>
        </w:rPr>
        <w:t xml:space="preserve">                                                                               </w:t>
      </w:r>
    </w:p>
    <w:p>
      <w:pPr>
        <w:pStyle w:val="Normal"/>
        <w:widowControl w:val="false"/>
        <w:jc w:val="right"/>
        <w:rPr>
          <w:sz w:val="24"/>
        </w:rPr>
      </w:pPr>
      <w:r>
        <w:rPr/>
      </w:r>
    </w:p>
    <w:p>
      <w:pPr>
        <w:pStyle w:val="Normal"/>
        <w:widowControl w:val="false"/>
        <w:jc w:val="right"/>
        <w:rPr>
          <w:sz w:val="24"/>
        </w:rPr>
      </w:pPr>
      <w:r>
        <w:rPr/>
      </w:r>
    </w:p>
    <w:p>
      <w:pPr>
        <w:pStyle w:val="Normal"/>
        <w:widowControl w:val="false"/>
        <w:jc w:val="right"/>
        <w:rPr>
          <w:sz w:val="24"/>
        </w:rPr>
      </w:pPr>
      <w:r>
        <w:rPr>
          <w:sz w:val="29"/>
        </w:rPr>
        <w:t xml:space="preserve"> </w:t>
      </w:r>
      <w:r>
        <w:rPr>
          <w:sz w:val="18"/>
          <w:szCs w:val="18"/>
        </w:rPr>
        <w:t xml:space="preserve">Утвержден </w:t>
      </w:r>
    </w:p>
    <w:p>
      <w:pPr>
        <w:pStyle w:val="Normal"/>
        <w:widowControl w:val="false"/>
        <w:jc w:val="right"/>
        <w:rPr>
          <w:sz w:val="18"/>
          <w:szCs w:val="18"/>
        </w:rPr>
      </w:pPr>
      <w:r>
        <w:rPr>
          <w:sz w:val="18"/>
          <w:szCs w:val="18"/>
        </w:rPr>
        <w:t xml:space="preserve">постановлением </w:t>
      </w:r>
    </w:p>
    <w:p>
      <w:pPr>
        <w:pStyle w:val="Normal"/>
        <w:widowControl w:val="false"/>
        <w:jc w:val="right"/>
        <w:rPr>
          <w:sz w:val="18"/>
          <w:szCs w:val="18"/>
        </w:rPr>
      </w:pPr>
      <w:r>
        <w:rPr>
          <w:sz w:val="18"/>
          <w:szCs w:val="18"/>
        </w:rPr>
        <w:t>администрации Ильевского сельского</w:t>
      </w:r>
    </w:p>
    <w:p>
      <w:pPr>
        <w:pStyle w:val="Normal"/>
        <w:widowControl w:val="false"/>
        <w:jc w:val="right"/>
        <w:rPr>
          <w:sz w:val="18"/>
          <w:szCs w:val="18"/>
        </w:rPr>
      </w:pPr>
      <w:r>
        <w:rPr>
          <w:sz w:val="18"/>
          <w:szCs w:val="18"/>
        </w:rPr>
        <w:t>поселения Калачевского муниципального</w:t>
      </w:r>
    </w:p>
    <w:p>
      <w:pPr>
        <w:pStyle w:val="Normal"/>
        <w:widowControl w:val="false"/>
        <w:jc w:val="right"/>
        <w:rPr>
          <w:sz w:val="18"/>
          <w:szCs w:val="18"/>
        </w:rPr>
      </w:pPr>
      <w:r>
        <w:rPr>
          <w:sz w:val="18"/>
          <w:szCs w:val="18"/>
        </w:rPr>
        <w:t>района Волгоградской области</w:t>
      </w:r>
    </w:p>
    <w:p>
      <w:pPr>
        <w:pStyle w:val="Normal"/>
        <w:widowControl w:val="false"/>
        <w:jc w:val="right"/>
        <w:rPr>
          <w:sz w:val="24"/>
        </w:rPr>
      </w:pPr>
      <w:r>
        <w:rPr>
          <w:sz w:val="18"/>
          <w:szCs w:val="18"/>
        </w:rPr>
        <w:t xml:space="preserve">от </w:t>
      </w:r>
      <w:r>
        <w:rPr>
          <w:sz w:val="18"/>
          <w:szCs w:val="18"/>
        </w:rPr>
        <w:t>27.01.</w:t>
      </w:r>
      <w:r>
        <w:rPr>
          <w:sz w:val="18"/>
          <w:szCs w:val="18"/>
        </w:rPr>
        <w:t>2026 г. №</w:t>
      </w:r>
      <w:r>
        <w:rPr>
          <w:sz w:val="18"/>
          <w:szCs w:val="18"/>
        </w:rPr>
        <w:t>11</w:t>
      </w:r>
    </w:p>
    <w:p>
      <w:pPr>
        <w:pStyle w:val="Normal"/>
        <w:widowControl w:val="false"/>
        <w:ind w:left="0" w:right="0" w:firstLine="540"/>
        <w:jc w:val="both"/>
        <w:rPr/>
      </w:pPr>
      <w:r>
        <w:rPr/>
      </w:r>
    </w:p>
    <w:p>
      <w:pPr>
        <w:pStyle w:val="Normal"/>
        <w:widowControl w:val="false"/>
        <w:ind w:left="0" w:right="0" w:firstLine="540"/>
        <w:jc w:val="both"/>
        <w:rPr/>
      </w:pPr>
      <w:r>
        <w:rPr/>
      </w:r>
    </w:p>
    <w:p>
      <w:pPr>
        <w:pStyle w:val="ConsPlusCell1"/>
        <w:widowControl/>
        <w:jc w:val="center"/>
        <w:rPr>
          <w:rFonts w:ascii="Times New Roman" w:hAnsi="Times New Roman"/>
          <w:b/>
          <w:b/>
          <w:sz w:val="28"/>
        </w:rPr>
      </w:pPr>
      <w:bookmarkStart w:id="0" w:name="Par34"/>
      <w:bookmarkEnd w:id="0"/>
      <w:r>
        <w:rPr>
          <w:rFonts w:ascii="Times New Roman" w:hAnsi="Times New Roman"/>
          <w:b/>
          <w:sz w:val="28"/>
        </w:rPr>
        <w:t>Административный регламент</w:t>
      </w:r>
    </w:p>
    <w:p>
      <w:pPr>
        <w:pStyle w:val="Normal"/>
        <w:widowControl/>
        <w:jc w:val="center"/>
        <w:rPr>
          <w:b/>
          <w:b/>
          <w:sz w:val="28"/>
        </w:rPr>
      </w:pPr>
      <w:r>
        <w:rPr>
          <w:b/>
          <w:sz w:val="28"/>
        </w:rPr>
        <w:t xml:space="preserve">предоставления муниципальной услуги </w:t>
      </w:r>
      <w:r>
        <w:rPr>
          <w:sz w:val="28"/>
        </w:rPr>
        <w:t>«</w:t>
      </w:r>
      <w:r>
        <w:rPr>
          <w:b/>
          <w:sz w:val="28"/>
        </w:rPr>
        <w:t xml:space="preserve">Согласование проекта рекультивации земель, проекта консервации земель, находящихся </w:t>
      </w:r>
    </w:p>
    <w:p>
      <w:pPr>
        <w:pStyle w:val="Normal"/>
        <w:widowControl/>
        <w:jc w:val="center"/>
        <w:rPr>
          <w:b/>
          <w:b/>
          <w:sz w:val="28"/>
        </w:rPr>
      </w:pPr>
      <w:r>
        <w:rPr>
          <w:b/>
          <w:sz w:val="28"/>
        </w:rPr>
        <w:t>в муниципальной собственности</w:t>
      </w:r>
      <w:r>
        <w:rPr>
          <w:b/>
          <w:i/>
          <w:sz w:val="24"/>
          <w:u w:val="single"/>
        </w:rPr>
        <w:t xml:space="preserve"> </w:t>
      </w:r>
      <w:r>
        <w:rPr>
          <w:b/>
          <w:i w:val="false"/>
          <w:iCs w:val="false"/>
          <w:sz w:val="28"/>
          <w:szCs w:val="28"/>
          <w:u w:val="none"/>
        </w:rPr>
        <w:t>Ильевского сельского поселения Калачевского муниципального района Волгоградской области»</w:t>
      </w:r>
    </w:p>
    <w:p>
      <w:pPr>
        <w:pStyle w:val="Normal"/>
        <w:widowControl/>
        <w:jc w:val="center"/>
        <w:rPr>
          <w:b/>
          <w:b/>
          <w:sz w:val="28"/>
        </w:rPr>
      </w:pPr>
      <w:r>
        <w:rPr>
          <w:b/>
          <w:sz w:val="28"/>
        </w:rPr>
      </w:r>
    </w:p>
    <w:p>
      <w:pPr>
        <w:pStyle w:val="Normal"/>
        <w:widowControl w:val="false"/>
        <w:numPr>
          <w:ilvl w:val="0"/>
          <w:numId w:val="0"/>
        </w:numPr>
        <w:ind w:left="0" w:right="0" w:hanging="0"/>
        <w:jc w:val="center"/>
        <w:outlineLvl w:val="1"/>
        <w:rPr>
          <w:b/>
          <w:b/>
          <w:sz w:val="28"/>
        </w:rPr>
      </w:pPr>
      <w:r>
        <w:rPr>
          <w:b/>
          <w:sz w:val="28"/>
        </w:rPr>
        <w:t>1. Общие положения</w:t>
      </w:r>
    </w:p>
    <w:p>
      <w:pPr>
        <w:pStyle w:val="Normal"/>
        <w:widowControl/>
        <w:ind w:left="0" w:right="0" w:firstLine="709"/>
        <w:jc w:val="both"/>
        <w:rPr>
          <w:sz w:val="28"/>
        </w:rPr>
      </w:pPr>
      <w:r>
        <w:rPr>
          <w:sz w:val="28"/>
        </w:rPr>
        <w:t>1.1. Предмет регулирования</w:t>
      </w:r>
    </w:p>
    <w:p>
      <w:pPr>
        <w:pStyle w:val="Normal"/>
        <w:widowControl/>
        <w:ind w:left="0" w:right="0" w:firstLine="709"/>
        <w:jc w:val="both"/>
        <w:rPr>
          <w:sz w:val="28"/>
        </w:rPr>
      </w:pPr>
      <w:r>
        <w:rPr>
          <w:sz w:val="28"/>
        </w:rPr>
        <w:t xml:space="preserve">Настоящий административный регламент устанавливает порядок предоставления муниципальной услуги </w:t>
      </w:r>
      <w:r>
        <w:rPr>
          <w:b w:val="false"/>
          <w:bCs w:val="false"/>
          <w:sz w:val="28"/>
        </w:rPr>
        <w:t xml:space="preserve">«Согласование проекта рекультивации земель, проекта консервации земель, находящихся в муниципальной </w:t>
      </w:r>
      <w:r>
        <w:rPr>
          <w:b w:val="false"/>
          <w:bCs w:val="false"/>
          <w:sz w:val="28"/>
          <w:u w:val="none"/>
        </w:rPr>
        <w:t>собственности</w:t>
      </w:r>
      <w:r>
        <w:rPr>
          <w:b w:val="false"/>
          <w:bCs w:val="false"/>
          <w:i/>
          <w:sz w:val="24"/>
          <w:u w:val="none"/>
        </w:rPr>
        <w:t xml:space="preserve"> </w:t>
      </w:r>
      <w:r>
        <w:rPr>
          <w:b w:val="false"/>
          <w:bCs w:val="false"/>
          <w:i w:val="false"/>
          <w:iCs w:val="false"/>
          <w:sz w:val="28"/>
          <w:szCs w:val="28"/>
          <w:u w:val="none"/>
        </w:rPr>
        <w:t>Ильевского сельского поселения Калачевского муниципального района Волгоградской области»</w:t>
      </w:r>
      <w:r>
        <w:rPr>
          <w:sz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i w:val="false"/>
          <w:iCs w:val="false"/>
          <w:sz w:val="28"/>
          <w:szCs w:val="28"/>
          <w:u w:val="none"/>
        </w:rPr>
        <w:t>администрацией Ильевского сельского поселения Калачевского муниципального района Волгоградской области</w:t>
      </w:r>
      <w:r>
        <w:rPr>
          <w:sz w:val="28"/>
          <w:szCs w:val="28"/>
        </w:rPr>
        <w:t>.</w:t>
      </w:r>
    </w:p>
    <w:p>
      <w:pPr>
        <w:pStyle w:val="Normal"/>
        <w:widowControl/>
        <w:ind w:left="0" w:right="0" w:firstLine="709"/>
        <w:jc w:val="both"/>
        <w:rPr>
          <w:sz w:val="28"/>
        </w:rPr>
      </w:pPr>
      <w:r>
        <w:rPr>
          <w:sz w:val="28"/>
        </w:rPr>
        <w:t>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 реконструкцию объекта капитального строительства, если такие строительство, реконструкция приведут к деградации земель и (или) снижению плодородия земель сельскохозяйственного назначения, и случаи, предусмотренные пунктом 27 Правил проведения рекультивации земель и консервации земель, утвержденных постановлением Правительства Российской Федерации от 29.05.2025 № 781 (далее – Правила проведения рекультивации земель).</w:t>
      </w:r>
    </w:p>
    <w:p>
      <w:pPr>
        <w:pStyle w:val="Normal"/>
        <w:widowControl/>
        <w:ind w:left="0" w:right="0" w:firstLine="709"/>
        <w:jc w:val="both"/>
        <w:rPr>
          <w:sz w:val="28"/>
        </w:rPr>
      </w:pPr>
      <w:r>
        <w:rPr>
          <w:sz w:val="28"/>
        </w:rPr>
        <w:t xml:space="preserve">1.2. Заявителями на получение муниципальной услуги являются лица, обеспечивающие разработку проекта рекультивации земель (проекта консервации земель): </w:t>
      </w:r>
    </w:p>
    <w:p>
      <w:pPr>
        <w:pStyle w:val="Normal"/>
        <w:widowControl/>
        <w:ind w:left="0" w:right="0" w:firstLine="709"/>
        <w:jc w:val="both"/>
        <w:rPr>
          <w:sz w:val="28"/>
        </w:rPr>
      </w:pPr>
      <w:r>
        <w:rPr>
          <w:sz w:val="28"/>
        </w:rPr>
        <w:t>- деятельность которых привела к деградации земель;</w:t>
      </w:r>
    </w:p>
    <w:p>
      <w:pPr>
        <w:pStyle w:val="Normal"/>
        <w:widowControl/>
        <w:ind w:left="0" w:right="0" w:firstLine="709"/>
        <w:jc w:val="both"/>
        <w:rPr>
          <w:sz w:val="28"/>
        </w:rPr>
      </w:pPr>
      <w:r>
        <w:rPr>
          <w:sz w:val="28"/>
        </w:rPr>
        <w:t>- использующие земельные участки на условиях сервитута, публичного сервитута;</w:t>
      </w:r>
    </w:p>
    <w:p>
      <w:pPr>
        <w:pStyle w:val="Normal"/>
        <w:widowControl/>
        <w:ind w:left="0" w:right="0" w:firstLine="709"/>
        <w:jc w:val="both"/>
        <w:rPr>
          <w:sz w:val="28"/>
        </w:rPr>
      </w:pPr>
      <w:r>
        <w:rPr>
          <w:sz w:val="28"/>
        </w:rPr>
        <w:t xml:space="preserve">- использующие земли или земельные участки, </w:t>
      </w:r>
      <w:r>
        <w:rPr>
          <w:b w:val="false"/>
          <w:bCs w:val="false"/>
          <w:sz w:val="28"/>
        </w:rPr>
        <w:t>находящихся</w:t>
      </w:r>
      <w:r>
        <w:rPr>
          <w:b/>
          <w:sz w:val="28"/>
        </w:rPr>
        <w:t xml:space="preserve"> </w:t>
      </w:r>
      <w:r>
        <w:rPr>
          <w:b w:val="false"/>
          <w:bCs w:val="false"/>
          <w:color w:val="000000"/>
          <w:position w:val="0"/>
          <w:sz w:val="28"/>
          <w:sz w:val="28"/>
          <w:vertAlign w:val="baseline"/>
        </w:rPr>
        <w:t xml:space="preserve">в муниципальной </w:t>
      </w:r>
      <w:r>
        <w:rPr>
          <w:b w:val="false"/>
          <w:bCs w:val="false"/>
          <w:color w:val="000000"/>
          <w:position w:val="0"/>
          <w:sz w:val="28"/>
          <w:sz w:val="28"/>
          <w:u w:val="none"/>
          <w:vertAlign w:val="baseline"/>
        </w:rPr>
        <w:t>собственности</w:t>
      </w:r>
      <w:r>
        <w:rPr>
          <w:b w:val="false"/>
          <w:bCs w:val="false"/>
          <w:i/>
          <w:color w:val="000000"/>
          <w:position w:val="0"/>
          <w:sz w:val="24"/>
          <w:sz w:val="24"/>
          <w:u w:val="none"/>
          <w:vertAlign w:val="baseline"/>
        </w:rPr>
        <w:t xml:space="preserve"> </w:t>
      </w:r>
      <w:r>
        <w:rPr>
          <w:b w:val="false"/>
          <w:bCs w:val="false"/>
          <w:i w:val="false"/>
          <w:iCs w:val="false"/>
          <w:color w:val="000000"/>
          <w:position w:val="0"/>
          <w:sz w:val="28"/>
          <w:sz w:val="28"/>
          <w:szCs w:val="28"/>
          <w:u w:val="none"/>
          <w:vertAlign w:val="baseline"/>
        </w:rPr>
        <w:t>Ильевского сельского поселения Калачевского муниципального района Волгоградской области</w:t>
      </w:r>
      <w:r>
        <w:rPr>
          <w:sz w:val="28"/>
        </w:rPr>
        <w:t>, без предоставления земельных участков и установления сервитутов;</w:t>
      </w:r>
    </w:p>
    <w:p>
      <w:pPr>
        <w:pStyle w:val="Normal"/>
        <w:widowControl/>
        <w:ind w:left="0" w:right="0" w:firstLine="709"/>
        <w:jc w:val="both"/>
        <w:rPr>
          <w:sz w:val="28"/>
        </w:rPr>
      </w:pPr>
      <w:r>
        <w:rPr>
          <w:sz w:val="28"/>
        </w:rPr>
        <w:t xml:space="preserve">- арендаторы, землепользователи, землевладельцы земельных участков,  </w:t>
      </w:r>
      <w:r>
        <w:rPr>
          <w:b w:val="false"/>
          <w:bCs w:val="false"/>
          <w:sz w:val="28"/>
        </w:rPr>
        <w:t xml:space="preserve">находящихся </w:t>
      </w:r>
      <w:r>
        <w:rPr>
          <w:b w:val="false"/>
          <w:bCs w:val="false"/>
          <w:color w:val="000000"/>
          <w:position w:val="0"/>
          <w:sz w:val="28"/>
          <w:sz w:val="28"/>
          <w:vertAlign w:val="baseline"/>
        </w:rPr>
        <w:t xml:space="preserve">в муниципальной </w:t>
      </w:r>
      <w:r>
        <w:rPr>
          <w:b w:val="false"/>
          <w:bCs w:val="false"/>
          <w:color w:val="000000"/>
          <w:position w:val="0"/>
          <w:sz w:val="28"/>
          <w:sz w:val="28"/>
          <w:u w:val="none"/>
          <w:vertAlign w:val="baseline"/>
        </w:rPr>
        <w:t>собственности</w:t>
      </w:r>
      <w:r>
        <w:rPr>
          <w:b w:val="false"/>
          <w:bCs w:val="false"/>
          <w:i/>
          <w:color w:val="000000"/>
          <w:position w:val="0"/>
          <w:sz w:val="24"/>
          <w:sz w:val="24"/>
          <w:u w:val="none"/>
          <w:vertAlign w:val="baseline"/>
        </w:rPr>
        <w:t xml:space="preserve"> </w:t>
      </w:r>
      <w:r>
        <w:rPr>
          <w:b w:val="false"/>
          <w:bCs w:val="false"/>
          <w:i w:val="false"/>
          <w:iCs w:val="false"/>
          <w:color w:val="000000"/>
          <w:position w:val="0"/>
          <w:sz w:val="28"/>
          <w:sz w:val="28"/>
          <w:szCs w:val="28"/>
          <w:u w:val="none"/>
          <w:vertAlign w:val="baseline"/>
        </w:rPr>
        <w:t>Ильевского сельского поселения Калачевского муниципального района Волгоградской области»</w:t>
      </w:r>
      <w:r>
        <w:rPr>
          <w:sz w:val="28"/>
        </w:rPr>
        <w:t xml:space="preserve">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pPr>
        <w:pStyle w:val="Normal"/>
        <w:widowControl/>
        <w:ind w:left="0" w:right="0" w:firstLine="709"/>
        <w:jc w:val="both"/>
        <w:rPr>
          <w:sz w:val="28"/>
        </w:rPr>
      </w:pPr>
      <w:r>
        <w:rPr>
          <w:sz w:val="28"/>
        </w:rPr>
        <w:t>Функции заявителей могут также осуществлять представители указанных лиц, действующие на основании полномочий, определенных в соответствии с законодательством Российской Федерации.</w:t>
      </w:r>
    </w:p>
    <w:p>
      <w:pPr>
        <w:pStyle w:val="Normal"/>
        <w:widowControl w:val="false"/>
        <w:ind w:left="0" w:right="0" w:firstLine="709"/>
        <w:jc w:val="both"/>
        <w:rPr>
          <w:sz w:val="28"/>
        </w:rPr>
      </w:pPr>
      <w:r>
        <w:rPr>
          <w:sz w:val="28"/>
        </w:rPr>
        <w:t>1.3. Порядок информирования  заявителей о предоставлении муниципальной услуги:</w:t>
      </w:r>
    </w:p>
    <w:p>
      <w:pPr>
        <w:pStyle w:val="Normal"/>
        <w:widowControl w:val="false"/>
        <w:ind w:left="0" w:right="0" w:firstLine="709"/>
        <w:jc w:val="both"/>
        <w:rPr>
          <w:sz w:val="28"/>
          <w:szCs w:val="28"/>
        </w:rPr>
      </w:pPr>
      <w:r>
        <w:rPr>
          <w:sz w:val="28"/>
          <w:szCs w:val="28"/>
        </w:rPr>
        <w:t>1.3.1 Сведения о месте нахождения, контактных телефонах и графике работы администрации Ильевского сельского поселения Калачевского муниципального района Волгоградской области,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организаций (органов) государственного технического учета и (или) технической инвентаризации объектов капитального строительства, участвующих в предоставлении муниципальной услуги (далее – организации (органы), участвующие в предоставлении муниципальной услуги), многофункционального центра (далее – МФЦ):</w:t>
      </w:r>
    </w:p>
    <w:p>
      <w:pPr>
        <w:pStyle w:val="Normal"/>
        <w:ind w:left="0" w:right="0" w:firstLine="540"/>
        <w:jc w:val="both"/>
        <w:rPr>
          <w:sz w:val="28"/>
          <w:szCs w:val="28"/>
        </w:rPr>
      </w:pPr>
      <w:r>
        <w:rPr>
          <w:sz w:val="28"/>
          <w:szCs w:val="28"/>
        </w:rPr>
        <w:t>Местонахождение и почтовый адрес администрации: 404522, Россия, Волгоградская область, Калачевский район, поселок Ильевка, ул. Мира, 11.</w:t>
      </w:r>
    </w:p>
    <w:p>
      <w:pPr>
        <w:pStyle w:val="Normal"/>
        <w:ind w:left="0" w:right="0" w:firstLine="540"/>
        <w:jc w:val="both"/>
        <w:rPr>
          <w:sz w:val="28"/>
          <w:szCs w:val="28"/>
        </w:rPr>
      </w:pPr>
      <w:r>
        <w:rPr>
          <w:sz w:val="28"/>
          <w:szCs w:val="28"/>
        </w:rPr>
        <w:t>График работы администрации: с 08:00 час. до 16:00 час. (понедельник - пятница), перерыв на обед - с 12:00 час. до 13:00 час., суббота, воскресенье - выходные дни.</w:t>
      </w:r>
    </w:p>
    <w:p>
      <w:pPr>
        <w:pStyle w:val="Normal"/>
        <w:ind w:left="0" w:right="0" w:firstLine="540"/>
        <w:jc w:val="both"/>
        <w:rPr>
          <w:sz w:val="28"/>
          <w:szCs w:val="28"/>
        </w:rPr>
      </w:pPr>
      <w:r>
        <w:rPr>
          <w:sz w:val="28"/>
          <w:szCs w:val="28"/>
        </w:rPr>
        <w:t>График приема заявителей по вопросам предоставления муниципальной услуги: с 08:00 час. до 16:00 час., перерыв на обед - с 12:00 час. до 13:00 час., суббота, воскресенье - выходные дни.</w:t>
      </w:r>
    </w:p>
    <w:p>
      <w:pPr>
        <w:pStyle w:val="Normal"/>
        <w:spacing w:lineRule="atLeast" w:line="300"/>
        <w:textAlignment w:val="baseline"/>
        <w:rPr>
          <w:sz w:val="28"/>
          <w:szCs w:val="28"/>
        </w:rPr>
      </w:pPr>
      <w:r>
        <w:rPr>
          <w:bCs/>
          <w:sz w:val="28"/>
          <w:szCs w:val="28"/>
        </w:rPr>
        <w:t xml:space="preserve">Email: </w:t>
      </w:r>
      <w:r>
        <w:rPr>
          <w:sz w:val="28"/>
          <w:szCs w:val="28"/>
        </w:rPr>
        <w:t>kalach_ilevskoe@volganet.ru</w:t>
      </w:r>
    </w:p>
    <w:p>
      <w:pPr>
        <w:pStyle w:val="Normal"/>
        <w:spacing w:lineRule="atLeast" w:line="300"/>
        <w:textAlignment w:val="baseline"/>
        <w:rPr>
          <w:sz w:val="28"/>
          <w:szCs w:val="28"/>
        </w:rPr>
      </w:pPr>
      <w:r>
        <w:rPr>
          <w:rFonts w:eastAsia="Times New Roman"/>
          <w:bCs/>
          <w:sz w:val="28"/>
          <w:szCs w:val="28"/>
        </w:rPr>
        <w:t xml:space="preserve"> </w:t>
      </w:r>
      <w:r>
        <w:rPr>
          <w:bCs/>
          <w:sz w:val="28"/>
          <w:szCs w:val="28"/>
        </w:rPr>
        <w:t xml:space="preserve">Адрес расположения МФЦ- Полное наименование: </w:t>
      </w:r>
      <w:r>
        <w:rPr>
          <w:sz w:val="28"/>
          <w:szCs w:val="28"/>
        </w:rPr>
        <w:t>Филиал по работе с заявителями Калачевского района Волгоградской области ГКУ ВО "МФЦ"</w:t>
      </w:r>
    </w:p>
    <w:p>
      <w:pPr>
        <w:pStyle w:val="Normal"/>
        <w:spacing w:lineRule="atLeast" w:line="300"/>
        <w:textAlignment w:val="baseline"/>
        <w:rPr>
          <w:sz w:val="28"/>
          <w:szCs w:val="28"/>
        </w:rPr>
      </w:pPr>
      <w:r>
        <w:rPr>
          <w:bCs/>
          <w:sz w:val="28"/>
          <w:szCs w:val="28"/>
        </w:rPr>
        <w:t xml:space="preserve">Тип организации: </w:t>
      </w:r>
      <w:r>
        <w:rPr>
          <w:sz w:val="28"/>
          <w:szCs w:val="28"/>
        </w:rPr>
        <w:t>МФЦ</w:t>
      </w:r>
    </w:p>
    <w:p>
      <w:pPr>
        <w:pStyle w:val="Normal"/>
        <w:spacing w:lineRule="atLeast" w:line="300"/>
        <w:textAlignment w:val="baseline"/>
        <w:rPr>
          <w:sz w:val="28"/>
          <w:szCs w:val="28"/>
        </w:rPr>
      </w:pPr>
      <w:r>
        <w:rPr>
          <w:bCs/>
          <w:sz w:val="28"/>
          <w:szCs w:val="28"/>
        </w:rPr>
        <w:t xml:space="preserve">Телефон: </w:t>
      </w:r>
      <w:r>
        <w:rPr>
          <w:sz w:val="28"/>
          <w:szCs w:val="28"/>
        </w:rPr>
        <w:t>8 (84472) 3-49-18; 8 (84472) 3-49-19; 8 (84472) 3-49-20</w:t>
      </w:r>
    </w:p>
    <w:p>
      <w:pPr>
        <w:pStyle w:val="Normal"/>
        <w:spacing w:lineRule="atLeast" w:line="300"/>
        <w:textAlignment w:val="baseline"/>
        <w:rPr/>
      </w:pPr>
      <w:r>
        <w:rPr>
          <w:bCs/>
          <w:sz w:val="28"/>
          <w:szCs w:val="28"/>
        </w:rPr>
        <w:t xml:space="preserve">Email: </w:t>
      </w:r>
      <w:hyperlink r:id="rId3">
        <w:r>
          <w:rPr>
            <w:sz w:val="28"/>
            <w:szCs w:val="28"/>
          </w:rPr>
          <w:t>mfc111@volganet.ru</w:t>
        </w:r>
      </w:hyperlink>
    </w:p>
    <w:p>
      <w:pPr>
        <w:pStyle w:val="Normal"/>
        <w:spacing w:lineRule="atLeast" w:line="300"/>
        <w:textAlignment w:val="baseline"/>
        <w:rPr>
          <w:sz w:val="28"/>
          <w:szCs w:val="28"/>
        </w:rPr>
      </w:pPr>
      <w:r>
        <w:rPr>
          <w:bCs/>
          <w:sz w:val="28"/>
          <w:szCs w:val="28"/>
        </w:rPr>
        <w:t xml:space="preserve">Адрес: </w:t>
      </w:r>
      <w:r>
        <w:rPr>
          <w:sz w:val="28"/>
          <w:szCs w:val="28"/>
        </w:rPr>
        <w:t>404503, Россия, Волгоградская область, Калачевский район, г. Калач-на-Дону, ул. Октябрьская, д. 283</w:t>
      </w:r>
    </w:p>
    <w:p>
      <w:pPr>
        <w:pStyle w:val="Normal"/>
        <w:widowControl w:val="false"/>
        <w:spacing w:lineRule="atLeast" w:line="300"/>
        <w:ind w:left="0" w:right="0" w:firstLine="540"/>
        <w:jc w:val="both"/>
        <w:textAlignment w:val="baseline"/>
        <w:rPr>
          <w:bCs/>
          <w:sz w:val="28"/>
          <w:szCs w:val="28"/>
        </w:rPr>
      </w:pPr>
      <w:r>
        <w:rPr>
          <w:bCs/>
          <w:sz w:val="28"/>
          <w:szCs w:val="28"/>
        </w:rPr>
        <w:t xml:space="preserve">Часы работы: </w:t>
      </w:r>
    </w:p>
    <w:p>
      <w:pPr>
        <w:pStyle w:val="Normal"/>
        <w:widowControl w:val="false"/>
        <w:spacing w:lineRule="atLeast" w:line="300"/>
        <w:ind w:left="0" w:right="0" w:firstLine="540"/>
        <w:jc w:val="both"/>
        <w:textAlignment w:val="baseline"/>
        <w:rPr>
          <w:sz w:val="28"/>
          <w:szCs w:val="28"/>
        </w:rPr>
      </w:pPr>
      <w:r>
        <w:rPr>
          <w:sz w:val="28"/>
          <w:szCs w:val="28"/>
        </w:rPr>
        <w:t>Пн: с 9:00 до 20:00;</w:t>
      </w:r>
    </w:p>
    <w:p>
      <w:pPr>
        <w:pStyle w:val="Normal"/>
        <w:widowControl w:val="false"/>
        <w:spacing w:lineRule="atLeast" w:line="300"/>
        <w:ind w:left="0" w:right="0" w:firstLine="540"/>
        <w:jc w:val="both"/>
        <w:textAlignment w:val="baseline"/>
        <w:rPr>
          <w:sz w:val="28"/>
          <w:szCs w:val="28"/>
        </w:rPr>
      </w:pPr>
      <w:r>
        <w:rPr>
          <w:sz w:val="28"/>
          <w:szCs w:val="28"/>
        </w:rPr>
        <w:t>Вт-Пт: с 9:00 до 18:00;</w:t>
      </w:r>
    </w:p>
    <w:p>
      <w:pPr>
        <w:pStyle w:val="Normal"/>
        <w:widowControl w:val="false"/>
        <w:spacing w:lineRule="atLeast" w:line="300"/>
        <w:ind w:left="0" w:right="0" w:firstLine="540"/>
        <w:jc w:val="both"/>
        <w:textAlignment w:val="baseline"/>
        <w:rPr>
          <w:sz w:val="28"/>
          <w:szCs w:val="28"/>
        </w:rPr>
      </w:pPr>
      <w:r>
        <w:rPr>
          <w:sz w:val="28"/>
          <w:szCs w:val="28"/>
        </w:rPr>
        <w:t>Сб с 9:00 до 15:30;</w:t>
      </w:r>
    </w:p>
    <w:p>
      <w:pPr>
        <w:pStyle w:val="Normal"/>
        <w:widowControl w:val="false"/>
        <w:spacing w:lineRule="atLeast" w:line="300"/>
        <w:ind w:left="0" w:right="0" w:firstLine="540"/>
        <w:jc w:val="both"/>
        <w:textAlignment w:val="baseline"/>
        <w:rPr>
          <w:sz w:val="28"/>
          <w:szCs w:val="28"/>
        </w:rPr>
      </w:pPr>
      <w:r>
        <w:rPr>
          <w:sz w:val="28"/>
          <w:szCs w:val="28"/>
        </w:rPr>
        <w:t>Вс: выходной</w:t>
      </w:r>
    </w:p>
    <w:p>
      <w:pPr>
        <w:pStyle w:val="Normal"/>
        <w:snapToGrid w:val="false"/>
        <w:ind w:left="0" w:right="0" w:firstLine="540"/>
        <w:jc w:val="both"/>
        <w:rPr>
          <w:sz w:val="28"/>
          <w:szCs w:val="28"/>
        </w:rPr>
      </w:pPr>
      <w:r>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pPr>
        <w:pStyle w:val="Normal"/>
        <w:snapToGrid w:val="false"/>
        <w:ind w:left="0" w:right="0" w:firstLine="709"/>
        <w:jc w:val="both"/>
        <w:rPr>
          <w:sz w:val="28"/>
          <w:szCs w:val="28"/>
        </w:rPr>
      </w:pPr>
      <w:r>
        <w:rPr>
          <w:sz w:val="28"/>
          <w:szCs w:val="28"/>
        </w:rPr>
        <w:t>1.3.2. Информацию о порядке предоставления муниципальной услуги заявитель может получить:</w:t>
      </w:r>
    </w:p>
    <w:p>
      <w:pPr>
        <w:pStyle w:val="Normal"/>
        <w:snapToGrid w:val="false"/>
        <w:ind w:left="0" w:right="0" w:firstLine="709"/>
        <w:jc w:val="both"/>
        <w:rPr>
          <w:sz w:val="28"/>
          <w:szCs w:val="28"/>
        </w:rPr>
      </w:pPr>
      <w:r>
        <w:rPr>
          <w:sz w:val="28"/>
          <w:szCs w:val="28"/>
        </w:rPr>
        <w:t>непосредственно в администрации Ильевского сельского поселения Калачевского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Ильевского сельского поселения Калачевского муниципального района Волгоградской области);</w:t>
      </w:r>
    </w:p>
    <w:p>
      <w:pPr>
        <w:pStyle w:val="Normal"/>
        <w:snapToGrid w:val="false"/>
        <w:ind w:left="0" w:right="0" w:firstLine="709"/>
        <w:jc w:val="both"/>
        <w:rPr>
          <w:sz w:val="28"/>
          <w:szCs w:val="28"/>
        </w:rPr>
      </w:pPr>
      <w:r>
        <w:rPr>
          <w:sz w:val="28"/>
          <w:szCs w:val="28"/>
        </w:rPr>
        <w:t>по почте, в том числе электронной (kalach_ilevskoe@volganet.ru), в случае письменного обращения заявителя;</w:t>
      </w:r>
    </w:p>
    <w:p>
      <w:pPr>
        <w:pStyle w:val="Normal"/>
        <w:widowControl w:val="false"/>
        <w:ind w:left="0" w:right="0" w:firstLine="709"/>
        <w:jc w:val="both"/>
        <w:rPr>
          <w:sz w:val="28"/>
          <w:szCs w:val="28"/>
        </w:rPr>
      </w:pPr>
      <w:r>
        <w:rPr>
          <w:sz w:val="28"/>
          <w:szCs w:val="28"/>
        </w:rPr>
        <w:t>в сети Интернет на официальном сайте администрации Ильевского сельского поселения Калачевского муниципального района Волгоградской области (www.ilievka.ulcraft.com),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pPr>
        <w:pStyle w:val="Normal"/>
        <w:widowControl w:val="false"/>
        <w:numPr>
          <w:ilvl w:val="0"/>
          <w:numId w:val="0"/>
        </w:numPr>
        <w:ind w:left="0" w:right="0" w:hanging="0"/>
        <w:jc w:val="center"/>
        <w:outlineLvl w:val="1"/>
        <w:rPr>
          <w:b/>
          <w:b/>
          <w:sz w:val="28"/>
        </w:rPr>
      </w:pPr>
      <w:r>
        <w:rPr>
          <w:b/>
          <w:sz w:val="28"/>
        </w:rPr>
        <w:t>2. Стандарт предоставления муниципальной услуги</w:t>
      </w:r>
    </w:p>
    <w:p>
      <w:pPr>
        <w:pStyle w:val="Normal"/>
        <w:widowControl/>
        <w:ind w:left="0" w:right="0" w:firstLine="709"/>
        <w:jc w:val="both"/>
        <w:rPr>
          <w:sz w:val="28"/>
        </w:rPr>
      </w:pPr>
      <w:r>
        <w:rPr>
          <w:sz w:val="28"/>
        </w:rPr>
        <w:t xml:space="preserve">2.1.  Наименование муниципальной услуги – </w:t>
      </w:r>
      <w:r>
        <w:rPr>
          <w:b w:val="false"/>
          <w:bCs w:val="false"/>
          <w:sz w:val="28"/>
        </w:rPr>
        <w:t xml:space="preserve">«Согласование проекта рекультивации земель, проекта консервации земель, находящихся в муниципальной </w:t>
      </w:r>
      <w:r>
        <w:rPr>
          <w:b w:val="false"/>
          <w:bCs w:val="false"/>
          <w:sz w:val="28"/>
          <w:u w:val="none"/>
        </w:rPr>
        <w:t>собственности</w:t>
      </w:r>
      <w:r>
        <w:rPr>
          <w:b w:val="false"/>
          <w:bCs w:val="false"/>
          <w:i/>
          <w:sz w:val="24"/>
          <w:u w:val="none"/>
        </w:rPr>
        <w:t xml:space="preserve"> </w:t>
      </w:r>
      <w:r>
        <w:rPr>
          <w:b w:val="false"/>
          <w:bCs w:val="false"/>
          <w:i w:val="false"/>
          <w:iCs w:val="false"/>
          <w:sz w:val="28"/>
          <w:szCs w:val="28"/>
          <w:u w:val="none"/>
        </w:rPr>
        <w:t>Ильевского сельского поселения Калачевского муниципального района Волгоградской области»</w:t>
      </w:r>
      <w:r>
        <w:rPr>
          <w:sz w:val="28"/>
        </w:rPr>
        <w:t>.</w:t>
      </w:r>
    </w:p>
    <w:p>
      <w:pPr>
        <w:pStyle w:val="Normal"/>
        <w:widowControl w:val="false"/>
        <w:ind w:left="0" w:right="0" w:firstLine="709"/>
        <w:jc w:val="both"/>
        <w:rPr>
          <w:sz w:val="28"/>
        </w:rPr>
      </w:pPr>
      <w:r>
        <w:rPr>
          <w:sz w:val="28"/>
        </w:rPr>
        <w:t xml:space="preserve">2.2. Муниципальная услуга предоставляется </w:t>
      </w:r>
      <w:r>
        <w:rPr>
          <w:i w:val="false"/>
          <w:iCs w:val="false"/>
          <w:sz w:val="28"/>
          <w:szCs w:val="28"/>
          <w:u w:val="none"/>
        </w:rPr>
        <w:t>администрацией Ильевского сельского поселения Калачевского муниципального района Волгоградской области</w:t>
      </w:r>
      <w:r>
        <w:rPr>
          <w:sz w:val="28"/>
        </w:rPr>
        <w:t xml:space="preserve"> (далее – уполномоченный орган).</w:t>
      </w:r>
    </w:p>
    <w:p>
      <w:pPr>
        <w:pStyle w:val="Normal"/>
        <w:widowControl w:val="false"/>
        <w:ind w:left="0" w:right="0" w:firstLine="709"/>
        <w:jc w:val="both"/>
        <w:rPr>
          <w:b/>
          <w:b/>
          <w:color w:val="FF0000"/>
          <w:sz w:val="28"/>
        </w:rPr>
      </w:pPr>
      <w:r>
        <w:rPr>
          <w:sz w:val="28"/>
        </w:rPr>
        <w:t>2.3. Результатом предоставления муниципальной услуги  является:</w:t>
      </w:r>
    </w:p>
    <w:p>
      <w:pPr>
        <w:pStyle w:val="Normal"/>
        <w:widowControl w:val="false"/>
        <w:ind w:left="0" w:right="0" w:firstLine="709"/>
        <w:jc w:val="both"/>
        <w:rPr>
          <w:sz w:val="28"/>
        </w:rPr>
      </w:pPr>
      <w:r>
        <w:rPr>
          <w:sz w:val="28"/>
        </w:rPr>
        <w:t>- направление уведомления о согласовании проекта рекультивации земель (проекта консервации земель);</w:t>
      </w:r>
    </w:p>
    <w:p>
      <w:pPr>
        <w:pStyle w:val="Normal"/>
        <w:widowControl w:val="false"/>
        <w:ind w:left="0" w:right="0" w:firstLine="709"/>
        <w:jc w:val="both"/>
        <w:rPr>
          <w:sz w:val="28"/>
        </w:rPr>
      </w:pPr>
      <w:r>
        <w:rPr>
          <w:sz w:val="28"/>
        </w:rPr>
        <w:t>- направление уведомления об отказе в согласовании проекта рекультивации земель (проекта консервации земель);</w:t>
      </w:r>
    </w:p>
    <w:p>
      <w:pPr>
        <w:pStyle w:val="Normal"/>
        <w:widowControl w:val="false"/>
        <w:ind w:left="0" w:right="0" w:firstLine="709"/>
        <w:jc w:val="both"/>
        <w:rPr>
          <w:sz w:val="28"/>
        </w:rPr>
      </w:pPr>
      <w:r>
        <w:rPr>
          <w:sz w:val="28"/>
        </w:rPr>
        <w:t>2.4. Срок предоставления муниципальной услуги.</w:t>
      </w:r>
    </w:p>
    <w:p>
      <w:pPr>
        <w:pStyle w:val="Normal"/>
        <w:widowControl w:val="false"/>
        <w:ind w:left="0" w:right="0" w:firstLine="709"/>
        <w:jc w:val="both"/>
        <w:rPr>
          <w:sz w:val="28"/>
        </w:rPr>
      </w:pPr>
      <w:r>
        <w:rPr>
          <w:sz w:val="28"/>
        </w:rPr>
        <w:t>Уполномоченный орган направляет заявителю уведомление о согласовании проекта рекультивации земель (проекта консервации земель) либо об отказе в согласовании проекта рекультивации земель (проекта консервации земель) не позднее 20-го рабочего дня со дня поступления проекта рекультивации (проекта консервации земель).</w:t>
      </w:r>
    </w:p>
    <w:p>
      <w:pPr>
        <w:pStyle w:val="Normal"/>
        <w:widowControl w:val="false"/>
        <w:ind w:left="0" w:right="0" w:firstLine="709"/>
        <w:jc w:val="both"/>
        <w:rPr>
          <w:sz w:val="28"/>
        </w:rPr>
      </w:pPr>
      <w:r>
        <w:rPr>
          <w:sz w:val="28"/>
        </w:rPr>
        <w:t>2.5. Исчерпывающий перечень документов, необходимых для предоставления муниципальной услуги.</w:t>
      </w:r>
    </w:p>
    <w:p>
      <w:pPr>
        <w:pStyle w:val="Normal"/>
        <w:widowControl w:val="false"/>
        <w:ind w:left="0" w:right="0" w:firstLine="709"/>
        <w:jc w:val="both"/>
        <w:rPr>
          <w:sz w:val="28"/>
        </w:rPr>
      </w:pPr>
      <w:r>
        <w:rPr>
          <w:sz w:val="28"/>
        </w:rPr>
        <w:t>2.5.1. Исчерпывающий перечень документов, которые заявитель должен представить самостоятельно.</w:t>
      </w:r>
    </w:p>
    <w:p>
      <w:pPr>
        <w:pStyle w:val="Normal"/>
        <w:widowControl w:val="false"/>
        <w:ind w:left="0" w:right="0" w:firstLine="709"/>
        <w:jc w:val="both"/>
        <w:rPr>
          <w:sz w:val="28"/>
        </w:rPr>
      </w:pPr>
      <w:r>
        <w:rPr>
          <w:sz w:val="28"/>
        </w:rPr>
        <w:t xml:space="preserve">2.5.1.1. Заявление о согласовании проекта рекультивации земель (проекта консервации земель) (далее также – заявление) согласно приложению к настоящему административному регламенту. </w:t>
      </w:r>
    </w:p>
    <w:p>
      <w:pPr>
        <w:pStyle w:val="Normal"/>
        <w:widowControl/>
        <w:ind w:left="0" w:right="0" w:firstLine="709"/>
        <w:jc w:val="both"/>
        <w:rPr>
          <w:sz w:val="28"/>
        </w:rPr>
      </w:pPr>
      <w:r>
        <w:rPr>
          <w:sz w:val="28"/>
        </w:rPr>
        <w:t>В заявлении указывается один из следующих способов предоставления результатов рассмотрения заявления уполномоченным органом:</w:t>
      </w:r>
    </w:p>
    <w:p>
      <w:pPr>
        <w:pStyle w:val="Normal"/>
        <w:widowControl/>
        <w:ind w:left="0" w:right="0" w:firstLine="709"/>
        <w:jc w:val="both"/>
        <w:rPr>
          <w:sz w:val="28"/>
        </w:rPr>
      </w:pPr>
      <w:r>
        <w:rPr>
          <w:sz w:val="28"/>
        </w:rPr>
        <w:t>в виде бумажного документа, который заявитель получает непосредственно при личном обращении;</w:t>
      </w:r>
    </w:p>
    <w:p>
      <w:pPr>
        <w:pStyle w:val="Normal"/>
        <w:widowControl/>
        <w:ind w:left="0" w:right="0" w:firstLine="709"/>
        <w:jc w:val="both"/>
        <w:rPr>
          <w:sz w:val="28"/>
        </w:rPr>
      </w:pPr>
      <w:r>
        <w:rPr>
          <w:sz w:val="28"/>
        </w:rPr>
        <w:t>в виде бумажного документа, который направляется уполномоченным органом заявителю посредством почтового отправления;</w:t>
      </w:r>
    </w:p>
    <w:p>
      <w:pPr>
        <w:pStyle w:val="Normal"/>
        <w:widowControl/>
        <w:ind w:left="0" w:right="0" w:firstLine="709"/>
        <w:jc w:val="both"/>
        <w:rPr>
          <w:sz w:val="28"/>
        </w:rPr>
      </w:pPr>
      <w:r>
        <w:rPr>
          <w:sz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pPr>
        <w:pStyle w:val="Normal"/>
        <w:widowControl/>
        <w:ind w:left="0" w:right="0" w:firstLine="709"/>
        <w:jc w:val="both"/>
        <w:rPr>
          <w:sz w:val="28"/>
        </w:rPr>
      </w:pPr>
      <w:r>
        <w:rPr>
          <w:sz w:val="28"/>
        </w:rPr>
        <w:t>в виде электронного документа, который направляется уполномоченным органом заявителю посредством электронной почты;</w:t>
      </w:r>
    </w:p>
    <w:p>
      <w:pPr>
        <w:pStyle w:val="Normal"/>
        <w:widowControl/>
        <w:ind w:left="0" w:right="0" w:firstLine="709"/>
        <w:jc w:val="both"/>
        <w:rPr>
          <w:sz w:val="28"/>
        </w:rPr>
      </w:pPr>
      <w:r>
        <w:rPr>
          <w:sz w:val="28"/>
        </w:rPr>
        <w:t>в форме электронного документа в личный кабинет заявителя на Едином портале государственных и муниципальных услуг.</w:t>
      </w:r>
    </w:p>
    <w:p>
      <w:pPr>
        <w:pStyle w:val="Normal"/>
        <w:widowControl/>
        <w:ind w:left="0" w:right="0" w:firstLine="709"/>
        <w:jc w:val="both"/>
        <w:rPr>
          <w:sz w:val="28"/>
        </w:rPr>
      </w:pPr>
      <w:r>
        <w:rPr>
          <w:sz w:val="28"/>
        </w:rPr>
        <w:t>2.5.1.2. К заявлению о согласовании проекта рекультивации земель (проекта консервации земель) должны быть приложены следующие документы:</w:t>
      </w:r>
    </w:p>
    <w:p>
      <w:pPr>
        <w:pStyle w:val="Normal"/>
        <w:widowControl/>
        <w:ind w:left="0" w:right="0" w:firstLine="709"/>
        <w:jc w:val="both"/>
        <w:rPr>
          <w:sz w:val="28"/>
        </w:rPr>
      </w:pPr>
      <w:r>
        <w:rPr>
          <w:sz w:val="28"/>
        </w:rPr>
        <w:t xml:space="preserve">1) проект рекультивации земель (проект консервации земель); </w:t>
      </w:r>
    </w:p>
    <w:p>
      <w:pPr>
        <w:pStyle w:val="Normal"/>
        <w:widowControl/>
        <w:ind w:left="0" w:right="0" w:firstLine="709"/>
        <w:jc w:val="both"/>
        <w:rPr>
          <w:sz w:val="28"/>
        </w:rPr>
      </w:pPr>
      <w:r>
        <w:rPr>
          <w:sz w:val="28"/>
        </w:rPr>
        <w:t xml:space="preserve">2) документ, подтверждающий личность заявителя; </w:t>
      </w:r>
    </w:p>
    <w:p>
      <w:pPr>
        <w:pStyle w:val="Normal"/>
        <w:widowControl/>
        <w:ind w:left="0" w:right="0" w:firstLine="709"/>
        <w:jc w:val="both"/>
        <w:rPr>
          <w:sz w:val="28"/>
        </w:rPr>
      </w:pPr>
      <w:r>
        <w:rPr>
          <w:sz w:val="28"/>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pPr>
        <w:pStyle w:val="Normal"/>
        <w:widowControl/>
        <w:ind w:left="0" w:right="0" w:firstLine="709"/>
        <w:jc w:val="both"/>
        <w:rPr>
          <w:sz w:val="28"/>
        </w:rPr>
      </w:pPr>
      <w:r>
        <w:rPr>
          <w:sz w:val="28"/>
        </w:rPr>
        <w:t>2.5.2. Перечень документов, которые заявитель вправе представить по собственной инициативе.</w:t>
      </w:r>
    </w:p>
    <w:p>
      <w:pPr>
        <w:pStyle w:val="Normal"/>
        <w:widowControl/>
        <w:ind w:left="0" w:right="0" w:firstLine="709"/>
        <w:jc w:val="both"/>
        <w:rPr>
          <w:sz w:val="28"/>
        </w:rPr>
      </w:pPr>
      <w:r>
        <w:rPr>
          <w:sz w:val="28"/>
        </w:rPr>
        <w:t>Документы, которые заявитель вправе представить по собственной инициативе, отсутствуют.</w:t>
      </w:r>
    </w:p>
    <w:p>
      <w:pPr>
        <w:pStyle w:val="ConsPlusNormal3"/>
        <w:widowControl/>
        <w:ind w:left="0" w:right="0" w:firstLine="709"/>
        <w:jc w:val="both"/>
        <w:rPr>
          <w:rFonts w:ascii="Times New Roman" w:hAnsi="Times New Roman"/>
          <w:sz w:val="28"/>
        </w:rPr>
      </w:pPr>
      <w:r>
        <w:rPr>
          <w:rFonts w:ascii="Times New Roman" w:hAnsi="Times New Roman"/>
          <w:sz w:val="28"/>
        </w:rPr>
        <w:t xml:space="preserve">2.6. Требования к оформлению документов, в том числе </w:t>
        <w:br/>
        <w:t>в электронной форме.</w:t>
      </w:r>
    </w:p>
    <w:p>
      <w:pPr>
        <w:pStyle w:val="Normal"/>
        <w:widowControl/>
        <w:ind w:left="0" w:right="0" w:firstLine="720"/>
        <w:jc w:val="both"/>
        <w:rPr>
          <w:sz w:val="28"/>
        </w:rPr>
      </w:pPr>
      <w:r>
        <w:rPr>
          <w:sz w:val="28"/>
        </w:rPr>
        <w:t>2.6.1. Документы, представляемые заявителем на бумажном носителе должны отвечать следующим требованиям:</w:t>
      </w:r>
    </w:p>
    <w:p>
      <w:pPr>
        <w:pStyle w:val="Normal"/>
        <w:widowControl/>
        <w:ind w:left="0" w:right="0" w:firstLine="720"/>
        <w:jc w:val="both"/>
        <w:rPr>
          <w:sz w:val="28"/>
        </w:rPr>
      </w:pPr>
      <w:r>
        <w:rPr>
          <w:sz w:val="28"/>
        </w:rPr>
        <w:t>документы имеют надлежащие подписи сторон или определенных законодательством должностных лиц;</w:t>
      </w:r>
    </w:p>
    <w:p>
      <w:pPr>
        <w:pStyle w:val="Normal"/>
        <w:widowControl/>
        <w:ind w:left="0" w:right="0" w:firstLine="720"/>
        <w:jc w:val="both"/>
        <w:rPr>
          <w:sz w:val="28"/>
        </w:rPr>
      </w:pPr>
      <w:r>
        <w:rPr>
          <w:sz w:val="28"/>
        </w:rPr>
        <w:t>тексты документов написаны разборчиво;</w:t>
      </w:r>
    </w:p>
    <w:p>
      <w:pPr>
        <w:pStyle w:val="Normal"/>
        <w:widowControl/>
        <w:ind w:left="0" w:right="0" w:firstLine="720"/>
        <w:jc w:val="both"/>
        <w:rPr>
          <w:sz w:val="28"/>
        </w:rPr>
      </w:pPr>
      <w:r>
        <w:rPr>
          <w:sz w:val="28"/>
        </w:rPr>
        <w:t>документы заполнены в полном объеме;</w:t>
      </w:r>
    </w:p>
    <w:p>
      <w:pPr>
        <w:pStyle w:val="Normal"/>
        <w:widowControl/>
        <w:ind w:left="0" w:right="0" w:firstLine="720"/>
        <w:jc w:val="both"/>
        <w:rPr>
          <w:sz w:val="28"/>
        </w:rPr>
      </w:pPr>
      <w:r>
        <w:rPr>
          <w:sz w:val="28"/>
        </w:rPr>
        <w:t>документы не имеют повреждений, наличие которых не позволяет однозначно истолковать их содержание.</w:t>
      </w:r>
    </w:p>
    <w:p>
      <w:pPr>
        <w:pStyle w:val="Normal"/>
        <w:widowControl/>
        <w:ind w:left="0" w:right="0" w:firstLine="709"/>
        <w:jc w:val="both"/>
        <w:rPr>
          <w:sz w:val="28"/>
        </w:rPr>
      </w:pPr>
      <w:r>
        <w:rPr>
          <w:sz w:val="28"/>
        </w:rPr>
        <w:t>Копии документов должны быть заверены в установленном законодательством порядке или представлены с предъявлением подлинников.</w:t>
      </w:r>
    </w:p>
    <w:p>
      <w:pPr>
        <w:pStyle w:val="Normal"/>
        <w:widowControl/>
        <w:ind w:left="0" w:right="0" w:firstLine="709"/>
        <w:jc w:val="both"/>
        <w:rPr>
          <w:sz w:val="28"/>
        </w:rPr>
      </w:pPr>
      <w:r>
        <w:rPr>
          <w:sz w:val="28"/>
        </w:rPr>
        <w:t xml:space="preserve">В случае подачи заявления на бумажном носителе заявитель при личном обращении обязан предъявить документ, подтверждающий его личность, или приложить копию указанного документа в случае направления заявления на бумажном носителе посредством почтовой связи. </w:t>
      </w:r>
    </w:p>
    <w:p>
      <w:pPr>
        <w:pStyle w:val="Normal"/>
        <w:widowControl/>
        <w:ind w:left="0" w:right="0" w:firstLine="720"/>
        <w:jc w:val="both"/>
        <w:rPr>
          <w:sz w:val="28"/>
        </w:rPr>
      </w:pPr>
      <w:r>
        <w:rPr>
          <w:sz w:val="28"/>
        </w:rPr>
        <w:t>2.6.2. Заявление в форме электронного документа подписывается по выбору заявителя:</w:t>
      </w:r>
    </w:p>
    <w:p>
      <w:pPr>
        <w:pStyle w:val="Normal"/>
        <w:widowControl/>
        <w:ind w:left="0" w:right="0" w:firstLine="720"/>
        <w:jc w:val="both"/>
        <w:rPr>
          <w:sz w:val="28"/>
        </w:rPr>
      </w:pPr>
      <w:r>
        <w:rPr>
          <w:sz w:val="28"/>
        </w:rPr>
        <w:t>- простой электронной подписью заявителя (представителя заявителя);</w:t>
      </w:r>
    </w:p>
    <w:p>
      <w:pPr>
        <w:pStyle w:val="Normal"/>
        <w:widowControl/>
        <w:ind w:left="0" w:right="0" w:firstLine="720"/>
        <w:jc w:val="both"/>
        <w:rPr>
          <w:sz w:val="28"/>
        </w:rPr>
      </w:pPr>
      <w:r>
        <w:rPr>
          <w:sz w:val="28"/>
        </w:rPr>
        <w:t>- усиленной (квалифицированной, неквалифицированной) электронной подписью заявителя (представителя заявителя).</w:t>
      </w:r>
    </w:p>
    <w:p>
      <w:pPr>
        <w:pStyle w:val="HTMLPreformatted1"/>
        <w:widowControl/>
        <w:ind w:left="0" w:right="0" w:firstLine="709"/>
        <w:jc w:val="both"/>
        <w:rPr>
          <w:rFonts w:ascii="Times New Roman" w:hAnsi="Times New Roman"/>
          <w:sz w:val="28"/>
        </w:rPr>
      </w:pPr>
      <w:r>
        <w:rPr>
          <w:rFonts w:ascii="Times New Roman" w:hAnsi="Times New Roman"/>
          <w:sz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pPr>
        <w:pStyle w:val="Normal"/>
        <w:widowControl/>
        <w:ind w:left="0" w:right="0" w:firstLine="720"/>
        <w:jc w:val="both"/>
        <w:rPr>
          <w:sz w:val="28"/>
        </w:rPr>
      </w:pPr>
      <w:r>
        <w:rPr>
          <w:sz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Normal"/>
        <w:widowControl/>
        <w:ind w:left="0" w:right="0" w:firstLine="720"/>
        <w:jc w:val="both"/>
        <w:rPr>
          <w:sz w:val="28"/>
        </w:rPr>
      </w:pPr>
      <w:r>
        <w:rPr>
          <w:sz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pPr>
        <w:pStyle w:val="Normal"/>
        <w:widowControl/>
        <w:ind w:left="0" w:right="0" w:firstLine="720"/>
        <w:jc w:val="both"/>
        <w:rPr>
          <w:sz w:val="28"/>
        </w:rPr>
      </w:pPr>
      <w:r>
        <w:rPr>
          <w:sz w:val="28"/>
        </w:rPr>
        <w:t xml:space="preserve">В случае представления заявления в форме электронного документа представителем заявителя, действующим на основании доверенности, </w:t>
        <w:br/>
        <w:t>к заявлению также прилагается доверенность в виде электронного образа такого документа.</w:t>
      </w:r>
    </w:p>
    <w:p>
      <w:pPr>
        <w:pStyle w:val="Normal"/>
        <w:widowControl/>
        <w:ind w:left="0" w:right="0" w:firstLine="720"/>
        <w:jc w:val="both"/>
        <w:rPr>
          <w:sz w:val="28"/>
        </w:rPr>
      </w:pPr>
      <w:r>
        <w:rPr>
          <w:sz w:val="28"/>
        </w:rPr>
        <w:t>2.7. Запрещается требовать от заявителя:</w:t>
      </w:r>
    </w:p>
    <w:p>
      <w:pPr>
        <w:pStyle w:val="Normal"/>
        <w:widowControl/>
        <w:ind w:left="0" w:right="0" w:firstLine="720"/>
        <w:jc w:val="both"/>
        <w:rPr>
          <w:sz w:val="28"/>
        </w:rPr>
      </w:pPr>
      <w:r>
        <w:rPr>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ind w:left="0" w:right="0" w:firstLine="720"/>
        <w:jc w:val="both"/>
        <w:rPr>
          <w:sz w:val="28"/>
        </w:rPr>
      </w:pPr>
      <w:r>
        <w:rPr>
          <w:sz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
        <w:r>
          <w:rPr>
            <w:sz w:val="28"/>
          </w:rPr>
          <w:t>частью 1 статьи 1</w:t>
        </w:r>
      </w:hyperlink>
      <w:r>
        <w:rPr>
          <w:sz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widowControl/>
        <w:ind w:left="0" w:right="0" w:firstLine="709"/>
        <w:jc w:val="both"/>
        <w:rPr>
          <w:sz w:val="28"/>
        </w:rPr>
      </w:pPr>
      <w:r>
        <w:rPr>
          <w:sz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Pr>
          <w:bCs/>
          <w:i w:val="false"/>
          <w:iCs w:val="false"/>
          <w:color w:val="000000"/>
          <w:sz w:val="28"/>
          <w:szCs w:val="28"/>
          <w:u w:val="none"/>
        </w:rPr>
        <w:t>решением Ильевского сельского Совета Калачевского муниципального района Волгоградской области от 30.06.2016 № 89 «Об утверждении Перечня услуг, которые являются необходимыми и обязательными для предоставления муниципальных услуг администрацией Ильевского сельского поселения Калачевского муниципального района Волгоградской области»</w:t>
      </w:r>
      <w:r>
        <w:rPr>
          <w:sz w:val="28"/>
        </w:rPr>
        <w:t>;</w:t>
      </w:r>
    </w:p>
    <w:p>
      <w:pPr>
        <w:pStyle w:val="Normal"/>
        <w:widowControl/>
        <w:ind w:left="0" w:right="0" w:firstLine="709"/>
        <w:jc w:val="both"/>
        <w:rPr>
          <w:sz w:val="28"/>
        </w:rPr>
      </w:pPr>
      <w:r>
        <w:rPr>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ind w:left="0" w:right="0" w:firstLine="720"/>
        <w:jc w:val="both"/>
        <w:rPr>
          <w:sz w:val="28"/>
        </w:rPr>
      </w:pPr>
      <w:r>
        <w:rPr>
          <w:sz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ind w:left="0" w:right="0" w:firstLine="720"/>
        <w:jc w:val="both"/>
        <w:rPr>
          <w:sz w:val="28"/>
        </w:rPr>
      </w:pPr>
      <w:r>
        <w:rPr>
          <w:sz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ind w:left="0" w:right="0" w:firstLine="720"/>
        <w:jc w:val="both"/>
        <w:rPr>
          <w:sz w:val="28"/>
        </w:rPr>
      </w:pPr>
      <w:r>
        <w:rPr>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ind w:left="0" w:right="0" w:firstLine="720"/>
        <w:jc w:val="both"/>
        <w:rPr>
          <w:sz w:val="28"/>
        </w:rPr>
      </w:pPr>
      <w:r>
        <w:rPr>
          <w:sz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HTMLPreformatted1"/>
        <w:widowControl/>
        <w:ind w:left="0" w:right="0" w:firstLine="709"/>
        <w:jc w:val="both"/>
        <w:rPr>
          <w:rFonts w:ascii="Times New Roman" w:hAnsi="Times New Roman"/>
          <w:sz w:val="28"/>
        </w:rPr>
      </w:pPr>
      <w:r>
        <w:rPr>
          <w:rFonts w:ascii="Times New Roman" w:hAnsi="Times New Roman"/>
          <w:sz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pPr>
        <w:pStyle w:val="Normal"/>
        <w:widowControl/>
        <w:ind w:left="0" w:right="0" w:firstLine="709"/>
        <w:jc w:val="both"/>
        <w:rPr>
          <w:sz w:val="28"/>
        </w:rPr>
      </w:pPr>
      <w:r>
        <w:rPr>
          <w:sz w:val="28"/>
        </w:rPr>
        <w:t>2.8. Заявление и прилагаемые к нему документы представляются в уполномоченный орган по выбору заявителя:</w:t>
      </w:r>
    </w:p>
    <w:p>
      <w:pPr>
        <w:pStyle w:val="Normal"/>
        <w:widowControl/>
        <w:ind w:left="0" w:right="0" w:firstLine="709"/>
        <w:jc w:val="both"/>
        <w:rPr>
          <w:sz w:val="28"/>
        </w:rPr>
      </w:pPr>
      <w:r>
        <w:rPr>
          <w:sz w:val="28"/>
        </w:rPr>
        <w:t>- на бумажном носителе лично или посредством почтовой связи;</w:t>
      </w:r>
    </w:p>
    <w:p>
      <w:pPr>
        <w:pStyle w:val="Normal"/>
        <w:widowControl/>
        <w:ind w:left="0" w:right="0" w:firstLine="709"/>
        <w:jc w:val="both"/>
        <w:rPr>
          <w:sz w:val="28"/>
        </w:rPr>
      </w:pPr>
      <w:r>
        <w:rPr>
          <w:sz w:val="28"/>
        </w:rPr>
        <w:t>- в форме электронных документов с использованием информационно-телекоммуникационной сети «Интернет», в том числе через личный кабинет заявителя на Едином портале государственных и муниципальных услуг.</w:t>
      </w:r>
    </w:p>
    <w:p>
      <w:pPr>
        <w:pStyle w:val="Normal"/>
        <w:widowControl/>
        <w:ind w:left="0" w:right="0" w:firstLine="709"/>
        <w:jc w:val="both"/>
        <w:rPr>
          <w:sz w:val="28"/>
        </w:rPr>
      </w:pPr>
      <w:r>
        <w:rPr>
          <w:sz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pPr>
        <w:pStyle w:val="ConsPlusNormal3"/>
        <w:widowControl/>
        <w:ind w:left="0" w:right="0" w:firstLine="709"/>
        <w:jc w:val="both"/>
        <w:rPr>
          <w:rFonts w:ascii="Times New Roman" w:hAnsi="Times New Roman"/>
          <w:sz w:val="28"/>
        </w:rPr>
      </w:pPr>
      <w:r>
        <w:rPr>
          <w:rFonts w:ascii="Times New Roman" w:hAnsi="Times New Roman"/>
          <w:sz w:val="28"/>
        </w:rPr>
        <w:t>2.9. Исчерпывающий перечень оснований для отказа в приеме документов, необходимых для предоставления муниципальной услуги.</w:t>
      </w:r>
    </w:p>
    <w:p>
      <w:pPr>
        <w:pStyle w:val="ConsPlusNormal3"/>
        <w:widowControl/>
        <w:ind w:left="0" w:right="0" w:firstLine="709"/>
        <w:jc w:val="both"/>
        <w:rPr>
          <w:rFonts w:ascii="Times New Roman" w:hAnsi="Times New Roman"/>
          <w:spacing w:val="-1"/>
          <w:sz w:val="28"/>
        </w:rPr>
      </w:pPr>
      <w:bookmarkStart w:id="1" w:name="P202"/>
      <w:bookmarkEnd w:id="1"/>
      <w:r>
        <w:rPr>
          <w:rFonts w:ascii="Times New Roman" w:hAnsi="Times New Roman"/>
          <w:sz w:val="28"/>
        </w:rPr>
        <w:t xml:space="preserve">Заявителю направляется уведомление об отказе в приеме </w:t>
        <w:br/>
        <w:t xml:space="preserve">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5">
        <w:r>
          <w:rPr>
            <w:rFonts w:ascii="Times New Roman" w:hAnsi="Times New Roman"/>
            <w:sz w:val="28"/>
          </w:rPr>
          <w:t>статьей 11</w:t>
        </w:r>
      </w:hyperlink>
      <w:r>
        <w:rPr>
          <w:rFonts w:ascii="Times New Roman" w:hAnsi="Times New Roman"/>
          <w:sz w:val="28"/>
        </w:rPr>
        <w:t xml:space="preserve"> Федерального закона от 06.04.2011 № 63-ФЗ «Об электронной подписи» (далее – Федеральный закон № 63-ФЗ) условий признания ее действительности.</w:t>
      </w:r>
    </w:p>
    <w:p>
      <w:pPr>
        <w:pStyle w:val="Normal"/>
        <w:widowControl w:val="false"/>
        <w:ind w:left="0" w:right="0" w:firstLine="709"/>
        <w:jc w:val="both"/>
        <w:rPr>
          <w:sz w:val="28"/>
        </w:rPr>
      </w:pPr>
      <w:r>
        <w:rPr>
          <w:sz w:val="28"/>
        </w:rPr>
        <w:t>2.10. Основания для приостановления предоставления муниципальной услуги и для отказа в предоставлении муниципальной услуги.</w:t>
      </w:r>
    </w:p>
    <w:p>
      <w:pPr>
        <w:pStyle w:val="Normal"/>
        <w:widowControl w:val="false"/>
        <w:ind w:left="0" w:right="0" w:firstLine="709"/>
        <w:jc w:val="both"/>
        <w:rPr>
          <w:sz w:val="28"/>
        </w:rPr>
      </w:pPr>
      <w:r>
        <w:rPr>
          <w:sz w:val="28"/>
        </w:rPr>
        <w:t>2.10.1. Основания для приостановления предоставления муниципальной услуги отсутствуют.</w:t>
      </w:r>
    </w:p>
    <w:p>
      <w:pPr>
        <w:pStyle w:val="Normal"/>
        <w:widowControl/>
        <w:ind w:left="0" w:right="0" w:firstLine="709"/>
        <w:jc w:val="both"/>
        <w:rPr>
          <w:sz w:val="28"/>
        </w:rPr>
      </w:pPr>
      <w:r>
        <w:rPr>
          <w:sz w:val="28"/>
        </w:rPr>
        <w:t>2.10.2. Уполномоченный орган  принимает решение об отказе в согласовании проекта рекультивации земель (проекта консервации земель) в следующих случаях:</w:t>
      </w:r>
    </w:p>
    <w:p>
      <w:pPr>
        <w:pStyle w:val="Normal"/>
        <w:widowControl/>
        <w:ind w:left="0" w:right="0" w:firstLine="709"/>
        <w:jc w:val="both"/>
        <w:rPr>
          <w:sz w:val="28"/>
        </w:rPr>
      </w:pPr>
      <w:r>
        <w:rPr>
          <w:sz w:val="28"/>
        </w:rPr>
        <w:t>1) мероприятия, предусмотренные проектом рекультивации земель, не обеспечат качества земель, предусмотренного пунктами 5 и 6 Правил проведения рекультивации земель;</w:t>
      </w:r>
    </w:p>
    <w:p>
      <w:pPr>
        <w:pStyle w:val="Normal"/>
        <w:widowControl/>
        <w:ind w:left="0" w:right="0" w:firstLine="709"/>
        <w:jc w:val="both"/>
        <w:rPr>
          <w:sz w:val="28"/>
        </w:rPr>
      </w:pPr>
      <w:r>
        <w:rPr>
          <w:sz w:val="28"/>
        </w:rPr>
        <w:t>2) мероприятия, предусмотренные проектом консервации земель, не обеспечат достижения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pPr>
        <w:pStyle w:val="Normal"/>
        <w:widowControl/>
        <w:ind w:left="0" w:right="0" w:firstLine="709"/>
        <w:jc w:val="both"/>
        <w:rPr>
          <w:sz w:val="28"/>
        </w:rPr>
      </w:pPr>
      <w:r>
        <w:rPr>
          <w:sz w:val="28"/>
        </w:rPr>
        <w:t>3) представлен проект консервации земель в отношении земель, восстановление состояния которых до качества земель, предусмотренного пунктами 5 и 6 Правил проведения рекультивации земель, возможно путем рекультивации таких земель в течение 15 лет;</w:t>
      </w:r>
    </w:p>
    <w:p>
      <w:pPr>
        <w:pStyle w:val="Normal"/>
        <w:widowControl/>
        <w:ind w:left="0" w:right="0" w:firstLine="709"/>
        <w:jc w:val="both"/>
        <w:rPr>
          <w:sz w:val="28"/>
        </w:rPr>
      </w:pPr>
      <w:r>
        <w:rPr>
          <w:sz w:val="28"/>
        </w:rPr>
        <w:t>4) площадь рекультивируемых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земель (консервации земель);</w:t>
      </w:r>
    </w:p>
    <w:p>
      <w:pPr>
        <w:pStyle w:val="Normal"/>
        <w:widowControl/>
        <w:ind w:left="0" w:right="0" w:firstLine="709"/>
        <w:jc w:val="both"/>
        <w:rPr>
          <w:sz w:val="28"/>
        </w:rPr>
      </w:pPr>
      <w:r>
        <w:rPr>
          <w:sz w:val="28"/>
        </w:rPr>
        <w:t>5) раздел «Пояснительная записка» проекта рекультивации земель (проекта консервации земель) содержит недостоверные сведения о рекультивируемых (консервируемых) землях и земельных участках.</w:t>
      </w:r>
    </w:p>
    <w:p>
      <w:pPr>
        <w:pStyle w:val="Normal"/>
        <w:widowControl w:val="false"/>
        <w:ind w:left="0" w:right="0" w:firstLine="709"/>
        <w:jc w:val="both"/>
        <w:rPr>
          <w:sz w:val="28"/>
        </w:rPr>
      </w:pPr>
      <w:r>
        <w:rPr>
          <w:sz w:val="28"/>
        </w:rPr>
        <w:t>2.11. Муниципальная услуга предоставляется  бесплатно.</w:t>
      </w:r>
    </w:p>
    <w:p>
      <w:pPr>
        <w:pStyle w:val="Normal"/>
        <w:widowControl w:val="false"/>
        <w:ind w:left="0" w:right="0" w:firstLine="709"/>
        <w:jc w:val="both"/>
        <w:rPr>
          <w:sz w:val="28"/>
        </w:rPr>
      </w:pPr>
      <w:r>
        <w:rPr>
          <w:sz w:val="28"/>
        </w:rPr>
        <w:t>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pPr>
        <w:pStyle w:val="Endnote1"/>
        <w:widowControl/>
        <w:ind w:left="0" w:right="0" w:firstLine="709"/>
        <w:jc w:val="both"/>
        <w:rPr>
          <w:sz w:val="28"/>
        </w:rPr>
      </w:pPr>
      <w:r>
        <w:rPr>
          <w:sz w:val="28"/>
        </w:rPr>
        <w:t>2.13. Срок регистрации заявления и прилагаемых к нему документов составляет:</w:t>
      </w:r>
    </w:p>
    <w:p>
      <w:pPr>
        <w:pStyle w:val="Endnote1"/>
        <w:widowControl/>
        <w:ind w:left="0" w:right="0" w:firstLine="709"/>
        <w:jc w:val="both"/>
        <w:rPr>
          <w:sz w:val="28"/>
        </w:rPr>
      </w:pPr>
      <w:r>
        <w:rPr>
          <w:sz w:val="28"/>
        </w:rPr>
        <w:t>- на личном приеме граждан  –  не  более 20 минут;</w:t>
      </w:r>
    </w:p>
    <w:p>
      <w:pPr>
        <w:pStyle w:val="Endnote1"/>
        <w:widowControl/>
        <w:ind w:left="0" w:right="0" w:firstLine="709"/>
        <w:jc w:val="both"/>
        <w:rPr>
          <w:sz w:val="28"/>
        </w:rPr>
      </w:pPr>
      <w:r>
        <w:rPr>
          <w:sz w:val="28"/>
        </w:rPr>
        <w:t xml:space="preserve">- при поступлении заявления и документов по почте или через МФЦ – не более 3 дней со дня поступления в уполномоченный орган.        </w:t>
      </w:r>
    </w:p>
    <w:p>
      <w:pPr>
        <w:pStyle w:val="Normal"/>
        <w:widowControl/>
        <w:ind w:left="0" w:right="0" w:firstLine="709"/>
        <w:jc w:val="both"/>
        <w:rPr>
          <w:sz w:val="28"/>
          <w:shd w:fill="C0C0C0" w:val="clear"/>
        </w:rPr>
      </w:pPr>
      <w:r>
        <w:rPr>
          <w:sz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pPr>
        <w:pStyle w:val="ConsPlusNormal3"/>
        <w:widowControl/>
        <w:ind w:left="0" w:right="0" w:firstLine="709"/>
        <w:jc w:val="both"/>
        <w:rPr>
          <w:rFonts w:ascii="Times New Roman" w:hAnsi="Times New Roman"/>
          <w:sz w:val="28"/>
        </w:rPr>
      </w:pPr>
      <w:r>
        <w:rPr>
          <w:rFonts w:ascii="Times New Roman" w:hAnsi="Times New Roman"/>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ind w:left="0" w:right="-16" w:firstLine="709"/>
        <w:jc w:val="both"/>
        <w:rPr>
          <w:sz w:val="28"/>
        </w:rPr>
      </w:pPr>
      <w:r>
        <w:rPr>
          <w:sz w:val="28"/>
        </w:rPr>
        <w:t>2.14.1. Требования к помещениям, в которых предоставляется муниципальная услуга.</w:t>
      </w:r>
    </w:p>
    <w:p>
      <w:pPr>
        <w:pStyle w:val="Normal"/>
        <w:widowControl/>
        <w:ind w:left="0" w:right="-16" w:firstLine="709"/>
        <w:jc w:val="both"/>
        <w:rPr>
          <w:sz w:val="28"/>
        </w:rPr>
      </w:pPr>
      <w:r>
        <w:rPr>
          <w:sz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pPr>
        <w:pStyle w:val="Normal"/>
        <w:widowControl/>
        <w:ind w:left="0" w:right="0" w:firstLine="720"/>
        <w:jc w:val="both"/>
        <w:rPr>
          <w:sz w:val="28"/>
        </w:rPr>
      </w:pPr>
      <w:r>
        <w:rPr>
          <w:sz w:val="28"/>
        </w:rPr>
        <w:t xml:space="preserve">Помещения уполномоченного органа должны соответствовать </w:t>
      </w:r>
      <w:bookmarkStart w:id="2" w:name="_Hlk73960986"/>
      <w:r>
        <w:rPr>
          <w:sz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2"/>
      <w:r>
        <w:rPr>
          <w:sz w:val="28"/>
        </w:rPr>
        <w:t>, и быть оборудованы средствами пожаротушения.</w:t>
      </w:r>
    </w:p>
    <w:p>
      <w:pPr>
        <w:pStyle w:val="ConsPlusNormal3"/>
        <w:widowControl/>
        <w:ind w:left="0" w:right="0" w:firstLine="709"/>
        <w:jc w:val="both"/>
        <w:rPr>
          <w:rFonts w:ascii="Times New Roman" w:hAnsi="Times New Roman"/>
          <w:sz w:val="28"/>
        </w:rPr>
      </w:pPr>
      <w:r>
        <w:rPr>
          <w:rFonts w:ascii="Times New Roman" w:hAnsi="Times New Roman"/>
          <w:sz w:val="28"/>
        </w:rPr>
        <w:t>Вход и выход из помещений оборудуются соответствующими указателями.</w:t>
      </w:r>
    </w:p>
    <w:p>
      <w:pPr>
        <w:pStyle w:val="ConsPlusNormal3"/>
        <w:widowControl/>
        <w:ind w:left="0" w:right="0" w:firstLine="709"/>
        <w:jc w:val="both"/>
        <w:rPr>
          <w:rFonts w:ascii="Times New Roman" w:hAnsi="Times New Roman"/>
          <w:sz w:val="28"/>
        </w:rPr>
      </w:pPr>
      <w:r>
        <w:rPr>
          <w:rFonts w:ascii="Times New Roman" w:hAnsi="Times New Roman"/>
          <w:sz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pPr>
        <w:pStyle w:val="ConsPlusNormal3"/>
        <w:widowControl/>
        <w:ind w:left="0" w:right="0" w:firstLine="709"/>
        <w:jc w:val="both"/>
        <w:rPr>
          <w:rFonts w:ascii="Times New Roman" w:hAnsi="Times New Roman"/>
          <w:sz w:val="28"/>
        </w:rPr>
      </w:pPr>
      <w:r>
        <w:rPr>
          <w:rFonts w:ascii="Times New Roman" w:hAnsi="Times New Roman"/>
          <w:sz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pPr>
        <w:pStyle w:val="ConsPlusNormal3"/>
        <w:widowControl/>
        <w:ind w:left="0" w:right="0" w:firstLine="709"/>
        <w:jc w:val="both"/>
        <w:rPr>
          <w:rFonts w:ascii="Times New Roman" w:hAnsi="Times New Roman"/>
          <w:sz w:val="28"/>
        </w:rPr>
      </w:pPr>
      <w:r>
        <w:rPr>
          <w:rFonts w:ascii="Times New Roman" w:hAnsi="Times New Roman"/>
          <w:sz w:val="28"/>
        </w:rPr>
        <w:t>2.14.2. Требования к местам ожидания.</w:t>
      </w:r>
    </w:p>
    <w:p>
      <w:pPr>
        <w:pStyle w:val="ConsPlusNormal3"/>
        <w:widowControl/>
        <w:ind w:left="0" w:right="0" w:firstLine="709"/>
        <w:jc w:val="both"/>
        <w:rPr>
          <w:rFonts w:ascii="Times New Roman" w:hAnsi="Times New Roman"/>
          <w:sz w:val="28"/>
        </w:rPr>
      </w:pPr>
      <w:r>
        <w:rPr>
          <w:rFonts w:ascii="Times New Roman" w:hAnsi="Times New Roman"/>
          <w:sz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pPr>
        <w:pStyle w:val="ConsPlusNormal3"/>
        <w:widowControl/>
        <w:ind w:left="0" w:right="0" w:firstLine="709"/>
        <w:jc w:val="both"/>
        <w:rPr>
          <w:rFonts w:ascii="Times New Roman" w:hAnsi="Times New Roman"/>
          <w:sz w:val="28"/>
        </w:rPr>
      </w:pPr>
      <w:r>
        <w:rPr>
          <w:rFonts w:ascii="Times New Roman" w:hAnsi="Times New Roman"/>
          <w:sz w:val="28"/>
        </w:rPr>
        <w:t>Места ожидания должны быть оборудованы стульями, кресельными секциями, скамьями.</w:t>
      </w:r>
    </w:p>
    <w:p>
      <w:pPr>
        <w:pStyle w:val="ConsPlusNormal3"/>
        <w:widowControl/>
        <w:ind w:left="0" w:right="0" w:firstLine="709"/>
        <w:jc w:val="both"/>
        <w:rPr>
          <w:rFonts w:ascii="Times New Roman" w:hAnsi="Times New Roman"/>
          <w:sz w:val="28"/>
        </w:rPr>
      </w:pPr>
      <w:r>
        <w:rPr>
          <w:rFonts w:ascii="Times New Roman" w:hAnsi="Times New Roman"/>
          <w:sz w:val="28"/>
        </w:rPr>
        <w:t>2.14.3. Требования к местам приема заявителей.</w:t>
      </w:r>
    </w:p>
    <w:p>
      <w:pPr>
        <w:pStyle w:val="ConsPlusNormal3"/>
        <w:widowControl/>
        <w:ind w:left="0" w:right="0" w:firstLine="709"/>
        <w:jc w:val="both"/>
        <w:rPr>
          <w:rFonts w:ascii="Times New Roman" w:hAnsi="Times New Roman"/>
          <w:sz w:val="28"/>
        </w:rPr>
      </w:pPr>
      <w:r>
        <w:rPr>
          <w:rFonts w:ascii="Times New Roman" w:hAnsi="Times New Roman"/>
          <w:sz w:val="28"/>
        </w:rPr>
        <w:t>Прием заявителей осуществляется в специально выделенных для этих целей помещениях.</w:t>
      </w:r>
    </w:p>
    <w:p>
      <w:pPr>
        <w:pStyle w:val="ConsPlusNormal3"/>
        <w:widowControl/>
        <w:ind w:left="0" w:right="0" w:firstLine="709"/>
        <w:jc w:val="both"/>
        <w:rPr>
          <w:rFonts w:ascii="Times New Roman" w:hAnsi="Times New Roman"/>
          <w:sz w:val="28"/>
        </w:rPr>
      </w:pPr>
      <w:r>
        <w:rPr>
          <w:rFonts w:ascii="Times New Roman" w:hAnsi="Times New Roman"/>
          <w:sz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pPr>
        <w:pStyle w:val="ConsPlusNormal3"/>
        <w:widowControl/>
        <w:ind w:left="0" w:right="0" w:firstLine="709"/>
        <w:jc w:val="both"/>
        <w:rPr>
          <w:rFonts w:ascii="Times New Roman" w:hAnsi="Times New Roman"/>
          <w:sz w:val="28"/>
        </w:rPr>
      </w:pPr>
      <w:r>
        <w:rPr>
          <w:rFonts w:ascii="Times New Roman" w:hAnsi="Times New Roman"/>
          <w:sz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pPr>
        <w:pStyle w:val="ConsPlusNormal3"/>
        <w:widowControl/>
        <w:ind w:left="0" w:right="0" w:firstLine="709"/>
        <w:jc w:val="both"/>
        <w:rPr>
          <w:rFonts w:ascii="Times New Roman" w:hAnsi="Times New Roman"/>
          <w:sz w:val="28"/>
        </w:rPr>
      </w:pPr>
      <w:r>
        <w:rPr>
          <w:rFonts w:ascii="Times New Roman" w:hAnsi="Times New Roman"/>
          <w:sz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pPr>
        <w:pStyle w:val="ConsPlusNormal3"/>
        <w:widowControl/>
        <w:ind w:left="0" w:right="0" w:firstLine="709"/>
        <w:jc w:val="both"/>
        <w:rPr>
          <w:rFonts w:ascii="Times New Roman" w:hAnsi="Times New Roman"/>
          <w:sz w:val="28"/>
        </w:rPr>
      </w:pPr>
      <w:r>
        <w:rPr>
          <w:rFonts w:ascii="Times New Roman" w:hAnsi="Times New Roman"/>
          <w:sz w:val="28"/>
        </w:rPr>
        <w:t>2.14.4. Требования к информационным стендам.</w:t>
      </w:r>
    </w:p>
    <w:p>
      <w:pPr>
        <w:pStyle w:val="ConsPlusNormal3"/>
        <w:widowControl/>
        <w:ind w:left="0" w:right="0" w:firstLine="709"/>
        <w:jc w:val="both"/>
        <w:rPr>
          <w:rFonts w:ascii="Times New Roman" w:hAnsi="Times New Roman"/>
          <w:sz w:val="28"/>
        </w:rPr>
      </w:pPr>
      <w:r>
        <w:rPr>
          <w:rFonts w:ascii="Times New Roman" w:hAnsi="Times New Roman"/>
          <w:sz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pPr>
        <w:pStyle w:val="ConsPlusNormal3"/>
        <w:widowControl/>
        <w:ind w:left="0" w:right="0" w:firstLine="709"/>
        <w:jc w:val="both"/>
        <w:rPr>
          <w:rFonts w:ascii="Times New Roman" w:hAnsi="Times New Roman"/>
          <w:sz w:val="28"/>
        </w:rPr>
      </w:pPr>
      <w:r>
        <w:rPr>
          <w:rFonts w:ascii="Times New Roman" w:hAnsi="Times New Roman"/>
          <w:sz w:val="28"/>
        </w:rPr>
        <w:t>На информационных стендах, официальном сайте уполномоченного органа размещаются следующие информационные материалы:</w:t>
      </w:r>
    </w:p>
    <w:p>
      <w:pPr>
        <w:pStyle w:val="ConsPlusNormal3"/>
        <w:widowControl/>
        <w:ind w:left="0" w:right="0" w:firstLine="709"/>
        <w:jc w:val="both"/>
        <w:rPr>
          <w:rFonts w:ascii="Times New Roman" w:hAnsi="Times New Roman"/>
          <w:sz w:val="28"/>
        </w:rPr>
      </w:pPr>
      <w:r>
        <w:rPr>
          <w:rFonts w:ascii="Times New Roman" w:hAnsi="Times New Roman"/>
          <w:sz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pPr>
        <w:pStyle w:val="ConsPlusNormal3"/>
        <w:widowControl/>
        <w:ind w:left="0" w:right="0" w:firstLine="709"/>
        <w:jc w:val="both"/>
        <w:rPr>
          <w:rFonts w:ascii="Times New Roman" w:hAnsi="Times New Roman"/>
          <w:sz w:val="28"/>
        </w:rPr>
      </w:pPr>
      <w:r>
        <w:rPr>
          <w:rFonts w:ascii="Times New Roman" w:hAnsi="Times New Roman"/>
          <w:sz w:val="28"/>
        </w:rPr>
        <w:t>текст настоящего административного регламента;</w:t>
      </w:r>
    </w:p>
    <w:p>
      <w:pPr>
        <w:pStyle w:val="ConsPlusNormal3"/>
        <w:widowControl/>
        <w:ind w:left="0" w:right="0" w:firstLine="709"/>
        <w:jc w:val="both"/>
        <w:rPr>
          <w:rFonts w:ascii="Times New Roman" w:hAnsi="Times New Roman"/>
          <w:sz w:val="28"/>
        </w:rPr>
      </w:pPr>
      <w:r>
        <w:rPr>
          <w:rFonts w:ascii="Times New Roman" w:hAnsi="Times New Roman"/>
          <w:sz w:val="28"/>
        </w:rPr>
        <w:t>информация о порядке исполнения муниципальной услуги;</w:t>
      </w:r>
    </w:p>
    <w:p>
      <w:pPr>
        <w:pStyle w:val="ConsPlusNormal3"/>
        <w:widowControl/>
        <w:ind w:left="0" w:right="0" w:firstLine="709"/>
        <w:jc w:val="both"/>
        <w:rPr>
          <w:rFonts w:ascii="Times New Roman" w:hAnsi="Times New Roman"/>
          <w:sz w:val="28"/>
        </w:rPr>
      </w:pPr>
      <w:r>
        <w:rPr>
          <w:rFonts w:ascii="Times New Roman" w:hAnsi="Times New Roman"/>
          <w:sz w:val="28"/>
        </w:rPr>
        <w:t>перечень документов, необходимых для предоставления муниципальной услуги;</w:t>
      </w:r>
    </w:p>
    <w:p>
      <w:pPr>
        <w:pStyle w:val="ConsPlusNormal3"/>
        <w:widowControl/>
        <w:ind w:left="0" w:right="0" w:firstLine="709"/>
        <w:jc w:val="both"/>
        <w:rPr>
          <w:rFonts w:ascii="Times New Roman" w:hAnsi="Times New Roman"/>
          <w:sz w:val="28"/>
        </w:rPr>
      </w:pPr>
      <w:r>
        <w:rPr>
          <w:rFonts w:ascii="Times New Roman" w:hAnsi="Times New Roman"/>
          <w:sz w:val="28"/>
        </w:rPr>
        <w:t>формы и образцы документов для заполнения;</w:t>
      </w:r>
    </w:p>
    <w:p>
      <w:pPr>
        <w:pStyle w:val="ConsPlusNonformat1"/>
        <w:widowControl/>
        <w:ind w:left="0" w:right="-16" w:firstLine="709"/>
        <w:jc w:val="both"/>
        <w:rPr>
          <w:rFonts w:ascii="Times New Roman" w:hAnsi="Times New Roman"/>
          <w:sz w:val="28"/>
        </w:rPr>
      </w:pPr>
      <w:r>
        <w:rPr>
          <w:rFonts w:ascii="Times New Roman" w:hAnsi="Times New Roman"/>
          <w:sz w:val="28"/>
        </w:rPr>
        <w:t>сведения о месте нахождения и графике работы уполномоченного органа и МФЦ;</w:t>
      </w:r>
    </w:p>
    <w:p>
      <w:pPr>
        <w:pStyle w:val="Normal"/>
        <w:widowControl w:val="false"/>
        <w:ind w:left="0" w:right="-16" w:firstLine="709"/>
        <w:jc w:val="both"/>
        <w:rPr>
          <w:sz w:val="28"/>
        </w:rPr>
      </w:pPr>
      <w:r>
        <w:rPr>
          <w:sz w:val="28"/>
        </w:rPr>
        <w:t>справочные телефоны и официальный сайт уполномоченного органа;</w:t>
      </w:r>
    </w:p>
    <w:p>
      <w:pPr>
        <w:pStyle w:val="Normal"/>
        <w:widowControl w:val="false"/>
        <w:ind w:left="0" w:right="-16" w:firstLine="709"/>
        <w:jc w:val="both"/>
        <w:rPr>
          <w:sz w:val="28"/>
        </w:rPr>
      </w:pPr>
      <w:r>
        <w:rPr>
          <w:sz w:val="28"/>
        </w:rPr>
        <w:t>адреса электронной почты и адреса Интернет-сайтов;</w:t>
      </w:r>
    </w:p>
    <w:p>
      <w:pPr>
        <w:pStyle w:val="Normal"/>
        <w:widowControl w:val="false"/>
        <w:ind w:left="0" w:right="-16" w:firstLine="709"/>
        <w:jc w:val="both"/>
        <w:rPr>
          <w:sz w:val="28"/>
        </w:rPr>
      </w:pPr>
      <w:r>
        <w:rPr>
          <w:sz w:val="28"/>
        </w:rPr>
        <w:t>информация о месте личного приема, а также об установленных для личного приема днях и часах.</w:t>
      </w:r>
    </w:p>
    <w:p>
      <w:pPr>
        <w:pStyle w:val="ConsPlusNormal3"/>
        <w:widowControl/>
        <w:ind w:left="0" w:right="0" w:firstLine="709"/>
        <w:jc w:val="both"/>
        <w:rPr>
          <w:rFonts w:ascii="Times New Roman" w:hAnsi="Times New Roman"/>
          <w:sz w:val="28"/>
        </w:rPr>
      </w:pPr>
      <w:r>
        <w:rPr>
          <w:rFonts w:ascii="Times New Roman" w:hAnsi="Times New Roman"/>
          <w:sz w:val="28"/>
        </w:rPr>
        <w:t>При изменении информации по исполнению муниципальной услуги осуществляется ее периодическое обновление.</w:t>
      </w:r>
    </w:p>
    <w:p>
      <w:pPr>
        <w:pStyle w:val="ConsPlusNormal3"/>
        <w:widowControl/>
        <w:ind w:left="0" w:right="0" w:firstLine="709"/>
        <w:jc w:val="both"/>
        <w:rPr>
          <w:rFonts w:ascii="Times New Roman" w:hAnsi="Times New Roman"/>
          <w:sz w:val="28"/>
        </w:rPr>
      </w:pPr>
      <w:r>
        <w:rPr>
          <w:rFonts w:ascii="Times New Roman" w:hAnsi="Times New Roman"/>
          <w:sz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w:t>
      </w:r>
      <w:r>
        <w:rPr>
          <w:rFonts w:ascii="Times New Roman" w:hAnsi="Times New Roman"/>
          <w:sz w:val="28"/>
          <w:szCs w:val="28"/>
        </w:rPr>
        <w:t>www.ilievka.ulcraft.com</w:t>
      </w:r>
      <w:r>
        <w:rPr>
          <w:rFonts w:ascii="Times New Roman" w:hAnsi="Times New Roman"/>
          <w:sz w:val="28"/>
        </w:rPr>
        <w:t>).</w:t>
      </w:r>
    </w:p>
    <w:p>
      <w:pPr>
        <w:pStyle w:val="ConsPlusNormal3"/>
        <w:widowControl/>
        <w:ind w:left="0" w:right="0" w:firstLine="709"/>
        <w:jc w:val="both"/>
        <w:rPr>
          <w:rFonts w:ascii="Times New Roman" w:hAnsi="Times New Roman"/>
          <w:sz w:val="28"/>
        </w:rPr>
      </w:pPr>
      <w:r>
        <w:rPr>
          <w:rFonts w:ascii="Times New Roman" w:hAnsi="Times New Roman"/>
          <w:sz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ConsPlusNormal3"/>
        <w:widowControl/>
        <w:ind w:left="0" w:right="0" w:firstLine="709"/>
        <w:jc w:val="both"/>
        <w:rPr>
          <w:rFonts w:ascii="Times New Roman" w:hAnsi="Times New Roman"/>
          <w:sz w:val="28"/>
        </w:rPr>
      </w:pPr>
      <w:r>
        <w:rPr>
          <w:rFonts w:ascii="Times New Roman" w:hAnsi="Times New Roman"/>
          <w:sz w:val="28"/>
        </w:rPr>
        <w:t>2.14.5. Требования к обеспечению доступности предоставления муниципальной услуги для инвалидов.</w:t>
      </w:r>
    </w:p>
    <w:p>
      <w:pPr>
        <w:pStyle w:val="ConsPlusNormal3"/>
        <w:widowControl/>
        <w:ind w:left="0" w:right="0" w:firstLine="709"/>
        <w:jc w:val="both"/>
        <w:rPr>
          <w:rFonts w:ascii="Times New Roman" w:hAnsi="Times New Roman"/>
          <w:sz w:val="28"/>
        </w:rPr>
      </w:pPr>
      <w:r>
        <w:rPr>
          <w:rFonts w:ascii="Times New Roman" w:hAnsi="Times New Roman"/>
          <w:sz w:val="28"/>
        </w:rPr>
        <w:t>В целях обеспечения условий доступности для инвалидов муниципальной услуги должно быть обеспечено:</w:t>
      </w:r>
    </w:p>
    <w:p>
      <w:pPr>
        <w:pStyle w:val="ConsPlusNormal3"/>
        <w:widowControl/>
        <w:ind w:left="0" w:right="0" w:firstLine="709"/>
        <w:jc w:val="both"/>
        <w:rPr>
          <w:rFonts w:ascii="Times New Roman" w:hAnsi="Times New Roman"/>
          <w:sz w:val="28"/>
        </w:rPr>
      </w:pPr>
      <w:r>
        <w:rPr>
          <w:rFonts w:ascii="Times New Roman" w:hAnsi="Times New Roman"/>
          <w:sz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pPr>
        <w:pStyle w:val="ConsPlusNormal3"/>
        <w:widowControl/>
        <w:ind w:left="0" w:right="0" w:firstLine="709"/>
        <w:jc w:val="both"/>
        <w:rPr>
          <w:rFonts w:ascii="Times New Roman" w:hAnsi="Times New Roman"/>
          <w:sz w:val="28"/>
        </w:rPr>
      </w:pPr>
      <w:r>
        <w:rPr>
          <w:rFonts w:ascii="Times New Roman" w:hAnsi="Times New Roman"/>
          <w:sz w:val="28"/>
        </w:rPr>
        <w:t>- беспрепятственный вход инвалидов в помещение и выход из него;</w:t>
      </w:r>
    </w:p>
    <w:p>
      <w:pPr>
        <w:pStyle w:val="ConsPlusNormal3"/>
        <w:widowControl/>
        <w:ind w:left="0" w:right="0" w:firstLine="709"/>
        <w:jc w:val="both"/>
        <w:rPr>
          <w:rFonts w:ascii="Times New Roman" w:hAnsi="Times New Roman"/>
          <w:sz w:val="28"/>
        </w:rPr>
      </w:pPr>
      <w:r>
        <w:rPr>
          <w:rFonts w:ascii="Times New Roman" w:hAnsi="Times New Roman"/>
          <w:sz w:val="28"/>
        </w:rPr>
        <w:t>- возможность самостоятельного передвижения инвалидов по территории организации, помещения, в которых оказывается муниципальная услуга;</w:t>
      </w:r>
    </w:p>
    <w:p>
      <w:pPr>
        <w:pStyle w:val="ConsPlusNormal3"/>
        <w:widowControl/>
        <w:ind w:left="0" w:right="0" w:firstLine="709"/>
        <w:jc w:val="both"/>
        <w:rPr>
          <w:rFonts w:ascii="Times New Roman" w:hAnsi="Times New Roman"/>
          <w:sz w:val="28"/>
        </w:rPr>
      </w:pPr>
      <w:r>
        <w:rPr>
          <w:rFonts w:ascii="Times New Roman" w:hAnsi="Times New Roman"/>
          <w:sz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pPr>
        <w:pStyle w:val="ConsPlusNormal3"/>
        <w:widowControl/>
        <w:ind w:left="0" w:right="0" w:firstLine="709"/>
        <w:jc w:val="both"/>
        <w:rPr>
          <w:rFonts w:ascii="Times New Roman" w:hAnsi="Times New Roman"/>
          <w:sz w:val="28"/>
        </w:rPr>
      </w:pPr>
      <w:r>
        <w:rPr>
          <w:rFonts w:ascii="Times New Roman" w:hAnsi="Times New Roman"/>
          <w:sz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pPr>
        <w:pStyle w:val="ConsPlusNormal3"/>
        <w:widowControl/>
        <w:ind w:left="0" w:right="0" w:firstLine="709"/>
        <w:jc w:val="both"/>
        <w:rPr>
          <w:rFonts w:ascii="Times New Roman" w:hAnsi="Times New Roman"/>
          <w:sz w:val="28"/>
        </w:rPr>
      </w:pPr>
      <w:r>
        <w:rPr>
          <w:rFonts w:ascii="Times New Roman" w:hAnsi="Times New Roman"/>
          <w:sz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3"/>
        <w:widowControl/>
        <w:ind w:left="0" w:right="0" w:firstLine="709"/>
        <w:jc w:val="both"/>
        <w:rPr>
          <w:rFonts w:ascii="Times New Roman" w:hAnsi="Times New Roman"/>
          <w:sz w:val="28"/>
        </w:rPr>
      </w:pPr>
      <w:r>
        <w:rPr>
          <w:rFonts w:ascii="Times New Roman" w:hAnsi="Times New Roman"/>
          <w:sz w:val="28"/>
        </w:rPr>
        <w:t>- допуск сурдопереводчика и тифлосурдопереводчика;</w:t>
      </w:r>
    </w:p>
    <w:p>
      <w:pPr>
        <w:pStyle w:val="ConsPlusNormal3"/>
        <w:widowControl/>
        <w:ind w:left="0" w:right="0" w:firstLine="709"/>
        <w:jc w:val="both"/>
        <w:rPr>
          <w:rFonts w:ascii="Times New Roman" w:hAnsi="Times New Roman"/>
          <w:sz w:val="28"/>
        </w:rPr>
      </w:pPr>
      <w:r>
        <w:rPr>
          <w:rFonts w:ascii="Times New Roman" w:hAnsi="Times New Roman"/>
          <w:sz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3"/>
        <w:widowControl/>
        <w:ind w:left="0" w:right="0" w:firstLine="709"/>
        <w:jc w:val="both"/>
        <w:rPr>
          <w:rFonts w:ascii="Times New Roman" w:hAnsi="Times New Roman"/>
          <w:sz w:val="28"/>
        </w:rPr>
      </w:pPr>
      <w:r>
        <w:rPr>
          <w:rFonts w:ascii="Times New Roman" w:hAnsi="Times New Roman"/>
          <w:sz w:val="28"/>
        </w:rPr>
        <w:t>- предоставление при необходимости услуги по месту жительства инвалида или в дистанционном режиме;</w:t>
      </w:r>
    </w:p>
    <w:p>
      <w:pPr>
        <w:pStyle w:val="ConsPlusNormal3"/>
        <w:widowControl/>
        <w:ind w:left="0" w:right="0" w:firstLine="709"/>
        <w:jc w:val="both"/>
        <w:rPr>
          <w:rFonts w:ascii="Times New Roman" w:hAnsi="Times New Roman"/>
          <w:sz w:val="28"/>
        </w:rPr>
      </w:pPr>
      <w:r>
        <w:rPr>
          <w:rFonts w:ascii="Times New Roman" w:hAnsi="Times New Roman"/>
          <w:sz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pPr>
        <w:pStyle w:val="ConsPlusNonformat1"/>
        <w:widowControl/>
        <w:ind w:left="0" w:right="-16" w:firstLine="709"/>
        <w:jc w:val="both"/>
        <w:rPr>
          <w:rFonts w:ascii="Times New Roman" w:hAnsi="Times New Roman"/>
          <w:sz w:val="28"/>
        </w:rPr>
      </w:pPr>
      <w:r>
        <w:rPr>
          <w:rFonts w:ascii="Times New Roman" w:hAnsi="Times New Roman"/>
          <w:sz w:val="28"/>
        </w:rPr>
        <w:t>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Pr>
          <w:rFonts w:ascii="Times New Roman" w:hAnsi="Times New Roman"/>
          <w:i/>
          <w:sz w:val="28"/>
        </w:rPr>
        <w:t xml:space="preserve"> </w:t>
      </w:r>
      <w:r>
        <w:rPr>
          <w:rFonts w:ascii="Times New Roman" w:hAnsi="Times New Roman"/>
          <w:sz w:val="28"/>
        </w:rPr>
        <w:t xml:space="preserve">уполномоченного органа. </w:t>
      </w:r>
    </w:p>
    <w:p>
      <w:pPr>
        <w:pStyle w:val="Normal"/>
        <w:widowControl/>
        <w:ind w:left="0" w:right="0" w:firstLine="709"/>
        <w:jc w:val="both"/>
        <w:rPr>
          <w:strike/>
          <w:sz w:val="28"/>
        </w:rPr>
      </w:pPr>
      <w:r>
        <w:rPr>
          <w:sz w:val="28"/>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pPr>
        <w:pStyle w:val="Normal"/>
        <w:widowControl/>
        <w:numPr>
          <w:ilvl w:val="0"/>
          <w:numId w:val="0"/>
        </w:numPr>
        <w:ind w:left="0" w:right="-2" w:hanging="0"/>
        <w:jc w:val="center"/>
        <w:outlineLvl w:val="0"/>
        <w:rPr>
          <w:b/>
          <w:b/>
          <w:sz w:val="28"/>
        </w:rPr>
      </w:pPr>
      <w:r>
        <w:rPr>
          <w:b/>
          <w:sz w:val="28"/>
        </w:rPr>
        <w:t xml:space="preserve">3. Состав, последовательность и сроки выполнения  административных процедур, требования к порядку их выполнения, </w:t>
      </w:r>
    </w:p>
    <w:p>
      <w:pPr>
        <w:pStyle w:val="Normal"/>
        <w:widowControl/>
        <w:numPr>
          <w:ilvl w:val="0"/>
          <w:numId w:val="0"/>
        </w:numPr>
        <w:ind w:left="0" w:right="-2" w:hanging="0"/>
        <w:jc w:val="center"/>
        <w:outlineLvl w:val="0"/>
        <w:rPr>
          <w:b/>
          <w:b/>
          <w:sz w:val="28"/>
        </w:rPr>
      </w:pPr>
      <w:r>
        <w:rPr>
          <w:b/>
          <w:sz w:val="28"/>
        </w:rPr>
        <w:t xml:space="preserve">в том числе особенности выполнения административных процедур </w:t>
      </w:r>
    </w:p>
    <w:p>
      <w:pPr>
        <w:pStyle w:val="Normal"/>
        <w:widowControl/>
        <w:numPr>
          <w:ilvl w:val="0"/>
          <w:numId w:val="0"/>
        </w:numPr>
        <w:ind w:left="0" w:right="-2" w:hanging="0"/>
        <w:jc w:val="center"/>
        <w:outlineLvl w:val="0"/>
        <w:rPr>
          <w:b/>
          <w:b/>
          <w:sz w:val="28"/>
        </w:rPr>
      </w:pPr>
      <w:r>
        <w:rPr>
          <w:b/>
          <w:sz w:val="28"/>
        </w:rPr>
        <w:t>в электронной форме, а также особенности выполнения административных процедур в МФЦ</w:t>
      </w:r>
    </w:p>
    <w:p>
      <w:pPr>
        <w:pStyle w:val="Normal"/>
        <w:widowControl/>
        <w:ind w:left="0" w:right="0" w:firstLine="709"/>
        <w:jc w:val="both"/>
        <w:rPr>
          <w:sz w:val="28"/>
        </w:rPr>
      </w:pPr>
      <w:r>
        <w:rPr>
          <w:sz w:val="28"/>
        </w:rPr>
        <w:t>Предоставление муниципальной услуги включает в себя следующие административные процедуры:</w:t>
      </w:r>
    </w:p>
    <w:p>
      <w:pPr>
        <w:pStyle w:val="Normal"/>
        <w:widowControl/>
        <w:ind w:left="0" w:right="0" w:firstLine="709"/>
        <w:jc w:val="both"/>
        <w:rPr>
          <w:sz w:val="28"/>
        </w:rPr>
      </w:pPr>
      <w:r>
        <w:rPr>
          <w:sz w:val="28"/>
        </w:rPr>
        <w:t>1) прием и регистрация заявления о согласовании проекта рекультивации земель (проекта консервации земель), в том числе поступившего в электронной форме, и прилагаемых к нему документов либо отказ в приеме к рассмотрению заявления;</w:t>
      </w:r>
    </w:p>
    <w:p>
      <w:pPr>
        <w:pStyle w:val="Normal"/>
        <w:widowControl/>
        <w:ind w:left="0" w:right="0" w:firstLine="709"/>
        <w:jc w:val="both"/>
        <w:rPr>
          <w:sz w:val="28"/>
        </w:rPr>
      </w:pPr>
      <w:r>
        <w:rPr>
          <w:sz w:val="28"/>
        </w:rPr>
        <w:t>2) рассмотрение заявления о согласовании проекта рекультивации земель (проекта консервации земель), принятие решения по итогам рассмотрения заявления.</w:t>
      </w:r>
    </w:p>
    <w:p>
      <w:pPr>
        <w:pStyle w:val="Normal"/>
        <w:widowControl/>
        <w:ind w:left="0" w:right="0" w:firstLine="709"/>
        <w:jc w:val="both"/>
        <w:rPr>
          <w:sz w:val="28"/>
        </w:rPr>
      </w:pPr>
      <w:r>
        <w:rPr>
          <w:sz w:val="28"/>
        </w:rPr>
        <w:t xml:space="preserve">3.1. </w:t>
      </w:r>
      <w:r>
        <w:rPr>
          <w:sz w:val="28"/>
          <w:u w:val="single"/>
        </w:rPr>
        <w:t>Прием и регистрация заявления о согласовании проекта рекультивации земель (проекта консервации земель), в том числе поступившего в электронной форме, и прилагаемых к нему документов либо отказ в приеме к рассмотрению заявления</w:t>
      </w:r>
      <w:r>
        <w:rPr>
          <w:sz w:val="28"/>
        </w:rPr>
        <w:t>.</w:t>
      </w:r>
    </w:p>
    <w:p>
      <w:pPr>
        <w:pStyle w:val="Normal"/>
        <w:widowControl/>
        <w:ind w:left="0" w:right="0" w:firstLine="709"/>
        <w:jc w:val="both"/>
        <w:rPr>
          <w:sz w:val="28"/>
        </w:rPr>
      </w:pPr>
      <w:r>
        <w:rPr>
          <w:sz w:val="28"/>
        </w:rPr>
        <w:t>3.1.1. Основанием для начала административной процедуры является поступление в уполномоченный орган заявления о согласовании проекта рекультивации земель (проекта консервации земель)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Normal"/>
        <w:widowControl/>
        <w:ind w:left="0" w:right="0" w:firstLine="709"/>
        <w:jc w:val="both"/>
        <w:rPr>
          <w:sz w:val="28"/>
        </w:rPr>
      </w:pPr>
      <w:r>
        <w:rPr>
          <w:sz w:val="28"/>
        </w:rPr>
        <w:t>3.1.2. Прием заявления о согласовании проекта рекультивации земель (проекта консервации земель)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Normal"/>
        <w:widowControl/>
        <w:ind w:left="0" w:right="0" w:firstLine="709"/>
        <w:jc w:val="both"/>
        <w:rPr>
          <w:sz w:val="28"/>
        </w:rPr>
      </w:pPr>
      <w:r>
        <w:rPr>
          <w:sz w:val="28"/>
        </w:rPr>
        <w:t>3.1.3.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 а также заверяет копии документов, представленных заявителем в подлиннике.</w:t>
      </w:r>
    </w:p>
    <w:p>
      <w:pPr>
        <w:pStyle w:val="Normal"/>
        <w:widowControl/>
        <w:ind w:left="0" w:right="0" w:firstLine="709"/>
        <w:jc w:val="both"/>
        <w:rPr>
          <w:sz w:val="28"/>
        </w:rPr>
      </w:pPr>
      <w:r>
        <w:rPr>
          <w:sz w:val="28"/>
        </w:rPr>
        <w:t>3.1.4. Получение заявления о согласовании проекта рекультивации земель (проекта консервации земель) и прилагаемых к нему документов подтверждается</w:t>
      </w:r>
      <w:r>
        <w:rPr>
          <w:sz w:val="24"/>
        </w:rPr>
        <w:t xml:space="preserve"> </w:t>
      </w:r>
      <w:r>
        <w:rPr>
          <w:sz w:val="28"/>
        </w:rPr>
        <w:t>уполномоченным органом путем выдачи (направления) заявителю расписки в получении документов.</w:t>
      </w:r>
    </w:p>
    <w:p>
      <w:pPr>
        <w:pStyle w:val="Normal"/>
        <w:widowControl/>
        <w:ind w:left="0" w:right="0" w:firstLine="709"/>
        <w:jc w:val="both"/>
        <w:rPr>
          <w:sz w:val="28"/>
        </w:rPr>
      </w:pPr>
      <w:r>
        <w:rPr>
          <w:sz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Normal"/>
        <w:widowControl/>
        <w:ind w:left="0" w:right="0" w:firstLine="709"/>
        <w:jc w:val="both"/>
        <w:rPr>
          <w:sz w:val="28"/>
        </w:rPr>
      </w:pPr>
      <w:r>
        <w:rPr>
          <w:sz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Normal"/>
        <w:widowControl/>
        <w:ind w:left="0" w:right="0" w:firstLine="709"/>
        <w:jc w:val="both"/>
        <w:rPr>
          <w:sz w:val="28"/>
        </w:rPr>
      </w:pPr>
      <w:r>
        <w:rPr>
          <w:sz w:val="28"/>
        </w:rPr>
        <w:t>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pPr>
        <w:pStyle w:val="Normal"/>
        <w:widowControl/>
        <w:ind w:left="0" w:right="0" w:firstLine="709"/>
        <w:jc w:val="both"/>
        <w:rPr>
          <w:sz w:val="28"/>
        </w:rPr>
      </w:pPr>
      <w:r>
        <w:rPr>
          <w:sz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pPr>
        <w:pStyle w:val="Normal"/>
        <w:widowControl/>
        <w:ind w:left="0" w:right="0" w:firstLine="709"/>
        <w:jc w:val="both"/>
        <w:rPr>
          <w:sz w:val="28"/>
        </w:rPr>
      </w:pPr>
      <w:r>
        <w:rPr>
          <w:sz w:val="28"/>
        </w:rPr>
        <w:t>3.1.6. Максимальный срок исполнения административной процедуры:</w:t>
      </w:r>
    </w:p>
    <w:p>
      <w:pPr>
        <w:pStyle w:val="Endnote1"/>
        <w:widowControl/>
        <w:ind w:left="0" w:right="0" w:firstLine="709"/>
        <w:jc w:val="both"/>
        <w:rPr>
          <w:sz w:val="28"/>
        </w:rPr>
      </w:pPr>
      <w:r>
        <w:rPr>
          <w:sz w:val="28"/>
        </w:rPr>
        <w:t>- при личном приеме граждан  –  не  более 20 минут;</w:t>
      </w:r>
    </w:p>
    <w:p>
      <w:pPr>
        <w:pStyle w:val="Endnote1"/>
        <w:widowControl/>
        <w:ind w:left="0" w:right="0" w:firstLine="709"/>
        <w:jc w:val="both"/>
        <w:rPr>
          <w:sz w:val="28"/>
        </w:rPr>
      </w:pPr>
      <w:r>
        <w:rPr>
          <w:sz w:val="28"/>
        </w:rPr>
        <w:t>- при поступлении заявления и документов по почте, через МФЦ – не более 3 дней со дня поступления в уполномоченный орган;</w:t>
      </w:r>
    </w:p>
    <w:p>
      <w:pPr>
        <w:pStyle w:val="Normal"/>
        <w:widowControl/>
        <w:ind w:left="0" w:right="0" w:firstLine="709"/>
        <w:jc w:val="both"/>
        <w:rPr>
          <w:sz w:val="28"/>
        </w:rPr>
      </w:pPr>
      <w:r>
        <w:rPr>
          <w:sz w:val="28"/>
        </w:rPr>
        <w:t>- при поступлении заявления в электронной форме, в том числе посредством Единого портала государственных и муниципальных услуг:</w:t>
      </w:r>
    </w:p>
    <w:p>
      <w:pPr>
        <w:pStyle w:val="Normal"/>
        <w:widowControl/>
        <w:ind w:left="0" w:right="0" w:firstLine="709"/>
        <w:jc w:val="both"/>
        <w:rPr>
          <w:sz w:val="28"/>
        </w:rPr>
      </w:pPr>
      <w:r>
        <w:rPr>
          <w:sz w:val="28"/>
        </w:rPr>
        <w:t>регистрация заявления осуществляется не позднее 1 рабочего дня следующего за днем поступления заявления в уполномоченный орган;</w:t>
      </w:r>
    </w:p>
    <w:p>
      <w:pPr>
        <w:pStyle w:val="Normal"/>
        <w:widowControl/>
        <w:ind w:left="0" w:right="0" w:firstLine="709"/>
        <w:jc w:val="both"/>
        <w:rPr>
          <w:sz w:val="28"/>
        </w:rPr>
      </w:pPr>
      <w:r>
        <w:rPr>
          <w:sz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pPr>
        <w:pStyle w:val="Endnote1"/>
        <w:widowControl/>
        <w:ind w:left="0" w:right="0" w:firstLine="709"/>
        <w:jc w:val="both"/>
        <w:rPr>
          <w:sz w:val="28"/>
        </w:rPr>
      </w:pPr>
      <w:r>
        <w:rPr>
          <w:sz w:val="28"/>
        </w:rPr>
        <w:t>3.1.7. Результатом исполнения административной процедуры является:</w:t>
      </w:r>
    </w:p>
    <w:p>
      <w:pPr>
        <w:pStyle w:val="Normal"/>
        <w:widowControl/>
        <w:ind w:left="0" w:right="0" w:firstLine="709"/>
        <w:jc w:val="both"/>
        <w:rPr>
          <w:sz w:val="28"/>
        </w:rPr>
      </w:pPr>
      <w:r>
        <w:rPr>
          <w:sz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Normal"/>
        <w:widowControl/>
        <w:ind w:left="0" w:right="0" w:firstLine="709"/>
        <w:jc w:val="both"/>
        <w:rPr>
          <w:sz w:val="28"/>
        </w:rPr>
      </w:pPr>
      <w:r>
        <w:rPr>
          <w:sz w:val="28"/>
        </w:rPr>
        <w:t>- направление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pPr>
        <w:pStyle w:val="Normal"/>
        <w:widowControl/>
        <w:ind w:left="0" w:right="0" w:firstLine="709"/>
        <w:jc w:val="both"/>
        <w:rPr>
          <w:sz w:val="28"/>
          <w:u w:val="single"/>
        </w:rPr>
      </w:pPr>
      <w:r>
        <w:rPr>
          <w:sz w:val="28"/>
        </w:rPr>
        <w:t xml:space="preserve">3.2. </w:t>
      </w:r>
      <w:r>
        <w:rPr>
          <w:sz w:val="28"/>
          <w:u w:val="single"/>
        </w:rPr>
        <w:t>Рассмотрение заявления о согласовании проекта рекультивации земель (проекта консервации земель), принятие решения по итогам рассмотрения заявления</w:t>
      </w:r>
      <w:r>
        <w:rPr>
          <w:sz w:val="28"/>
        </w:rPr>
        <w:t>.</w:t>
      </w:r>
    </w:p>
    <w:p>
      <w:pPr>
        <w:pStyle w:val="Normal"/>
        <w:widowControl/>
        <w:ind w:left="0" w:right="0" w:firstLine="709"/>
        <w:jc w:val="both"/>
        <w:rPr>
          <w:sz w:val="28"/>
        </w:rPr>
      </w:pPr>
      <w:r>
        <w:rPr>
          <w:sz w:val="28"/>
        </w:rPr>
        <w:t>3.2.1. Основанием для начала выполнения административной процедуры является получение должностным лицом уполномоченного органа, всех документов, необходимых для предоставления муниципальной услуги.</w:t>
      </w:r>
    </w:p>
    <w:p>
      <w:pPr>
        <w:pStyle w:val="Normal"/>
        <w:widowControl/>
        <w:ind w:left="0" w:right="0" w:firstLine="709"/>
        <w:jc w:val="both"/>
        <w:rPr>
          <w:sz w:val="28"/>
        </w:rPr>
      </w:pPr>
      <w:r>
        <w:rPr>
          <w:sz w:val="28"/>
        </w:rPr>
        <w:t xml:space="preserve">3.2.2. Должностное лицо уполномоченного органа рассматривает представленные документы на предмет отсутствия (наличия) оснований для отказа в согласовании проекта рекультивации земель (проекта консервации земель), предусмотренных </w:t>
      </w:r>
      <w:hyperlink r:id="rId6">
        <w:r>
          <w:rPr>
            <w:sz w:val="28"/>
          </w:rPr>
          <w:t xml:space="preserve">пунктом </w:t>
        </w:r>
      </w:hyperlink>
      <w:r>
        <w:rPr>
          <w:sz w:val="28"/>
        </w:rPr>
        <w:t>2.10.2 настоящего административного регламента.</w:t>
      </w:r>
    </w:p>
    <w:p>
      <w:pPr>
        <w:pStyle w:val="Normal"/>
        <w:widowControl/>
        <w:ind w:left="0" w:right="0" w:firstLine="709"/>
        <w:jc w:val="both"/>
        <w:rPr>
          <w:sz w:val="28"/>
        </w:rPr>
      </w:pPr>
      <w:r>
        <w:rPr>
          <w:sz w:val="28"/>
        </w:rPr>
        <w:t>3.2.3. По результатам рассмотрения заявления о согласовании проекта рекультивации земель (проекта консервации земель) и приложенных к нему документов должностное лицо уполномоченного органа готовит проект уведомления о согласовании проекта рекультивации земель (проекта консервации земель) либо проект уведомления об отказе в согласовании проекта рекультивации земель (проекта консервации земель) при наличии оснований, предусмотренных пунктом 2.10.2 настоящего административного регламента.</w:t>
      </w:r>
    </w:p>
    <w:p>
      <w:pPr>
        <w:pStyle w:val="Normal"/>
        <w:widowControl/>
        <w:ind w:left="0" w:right="0" w:firstLine="709"/>
        <w:jc w:val="both"/>
        <w:rPr>
          <w:sz w:val="28"/>
        </w:rPr>
      </w:pPr>
      <w:r>
        <w:rPr>
          <w:sz w:val="28"/>
        </w:rPr>
        <w:t>В уведомлении об отказе в согласовании проекта рекультивации земель (проекта консервации земель) указываются все основания для отказа, их обоснование, а также рекомендации по доработке проекта рекультивации земель (проекта консервации земель).</w:t>
      </w:r>
    </w:p>
    <w:p>
      <w:pPr>
        <w:pStyle w:val="Normal"/>
        <w:widowControl/>
        <w:ind w:left="0" w:right="0" w:firstLine="709"/>
        <w:jc w:val="both"/>
        <w:rPr>
          <w:sz w:val="28"/>
        </w:rPr>
      </w:pPr>
      <w:r>
        <w:rPr>
          <w:sz w:val="28"/>
        </w:rPr>
        <w:t>3.2.4. Проект уведомления о согласовании (отказе в согласовании) проекта рекультивации земель (проекта консервации земель)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pPr>
        <w:pStyle w:val="Normal"/>
        <w:widowControl/>
        <w:ind w:left="0" w:right="0" w:firstLine="709"/>
        <w:jc w:val="both"/>
        <w:rPr>
          <w:sz w:val="28"/>
        </w:rPr>
      </w:pPr>
      <w:r>
        <w:rPr>
          <w:sz w:val="28"/>
        </w:rPr>
        <w:t>3.2.5.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уведомления о согласовании (отказе в согласовании) проекта рекультивации земель (проекта консервации земель).</w:t>
      </w:r>
    </w:p>
    <w:p>
      <w:pPr>
        <w:pStyle w:val="Normal"/>
        <w:widowControl/>
        <w:ind w:left="0" w:right="0" w:firstLine="709"/>
        <w:jc w:val="both"/>
        <w:rPr>
          <w:sz w:val="28"/>
        </w:rPr>
      </w:pPr>
      <w:r>
        <w:rPr>
          <w:sz w:val="28"/>
        </w:rPr>
        <w:t xml:space="preserve">3.2.6. Подписанные документы регистрируются должностным лицом уполномоченного органа, в установленном порядке. </w:t>
      </w:r>
    </w:p>
    <w:p>
      <w:pPr>
        <w:pStyle w:val="Normal"/>
        <w:widowControl/>
        <w:ind w:left="0" w:right="0" w:firstLine="709"/>
        <w:jc w:val="both"/>
        <w:rPr>
          <w:sz w:val="28"/>
        </w:rPr>
      </w:pPr>
      <w:r>
        <w:rPr>
          <w:sz w:val="28"/>
        </w:rPr>
        <w:t>3.2.7. Уведомление о согласовании (отказе в согласовании) проекта рекультивации земель (проекта консервации земель) выдается (направляется) заявителю должностном лицом, ответственным за предоставление муниципальной услуги, указанным в заявлении способом.</w:t>
      </w:r>
    </w:p>
    <w:p>
      <w:pPr>
        <w:pStyle w:val="Normal"/>
        <w:widowControl/>
        <w:ind w:left="0" w:right="0" w:firstLine="709"/>
        <w:jc w:val="both"/>
        <w:rPr>
          <w:sz w:val="28"/>
        </w:rPr>
      </w:pPr>
      <w:r>
        <w:rPr>
          <w:sz w:val="28"/>
        </w:rPr>
        <w:t>3.2.8. Максимальный срок исполнения административной процедуры – 15 рабочих дней с момента получения должностным лицом уполномоченного органа, ответственным за предоставление муниципальной услуги, всех документов, необходимых для предоставления муниципальной услуги.</w:t>
      </w:r>
    </w:p>
    <w:p>
      <w:pPr>
        <w:pStyle w:val="Normal"/>
        <w:widowControl/>
        <w:ind w:left="0" w:right="0" w:firstLine="709"/>
        <w:jc w:val="both"/>
        <w:rPr>
          <w:sz w:val="28"/>
        </w:rPr>
      </w:pPr>
      <w:r>
        <w:rPr>
          <w:sz w:val="28"/>
        </w:rPr>
        <w:t>3.2.9. Результатом исполнения административной процедуры является:</w:t>
      </w:r>
    </w:p>
    <w:p>
      <w:pPr>
        <w:pStyle w:val="Normal"/>
        <w:widowControl w:val="false"/>
        <w:ind w:left="0" w:right="0" w:firstLine="709"/>
        <w:jc w:val="both"/>
        <w:rPr>
          <w:sz w:val="28"/>
        </w:rPr>
      </w:pPr>
      <w:r>
        <w:rPr>
          <w:sz w:val="28"/>
        </w:rPr>
        <w:t>- направление (вручение) уведомления о согласовании проекта рекультивации земель (проекта консервации земель);</w:t>
      </w:r>
    </w:p>
    <w:p>
      <w:pPr>
        <w:pStyle w:val="Normal"/>
        <w:widowControl w:val="false"/>
        <w:ind w:left="0" w:right="0" w:firstLine="709"/>
        <w:jc w:val="both"/>
        <w:rPr>
          <w:sz w:val="28"/>
        </w:rPr>
      </w:pPr>
      <w:r>
        <w:rPr>
          <w:sz w:val="28"/>
        </w:rPr>
        <w:t>- направление (вручение) уведомления об отказе в согласовании проекта рекультивации земель (проекта консервации земель).</w:t>
      </w:r>
    </w:p>
    <w:p>
      <w:pPr>
        <w:pStyle w:val="Normal"/>
        <w:widowControl w:val="false"/>
        <w:ind w:left="0" w:right="0" w:firstLine="708"/>
        <w:jc w:val="both"/>
        <w:rPr>
          <w:sz w:val="28"/>
          <w:u w:val="single"/>
        </w:rPr>
      </w:pPr>
      <w:r>
        <w:rPr>
          <w:sz w:val="28"/>
          <w:u w:val="single"/>
        </w:rPr>
        <w:t>3.3.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Normal"/>
        <w:widowControl w:val="false"/>
        <w:tabs>
          <w:tab w:val="clear" w:pos="708"/>
          <w:tab w:val="left" w:pos="0" w:leader="none"/>
          <w:tab w:val="left" w:pos="709" w:leader="none"/>
        </w:tabs>
        <w:ind w:left="0" w:right="0" w:firstLine="720"/>
        <w:jc w:val="both"/>
        <w:rPr>
          <w:sz w:val="28"/>
        </w:rPr>
      </w:pPr>
      <w:r>
        <w:rPr>
          <w:sz w:val="28"/>
        </w:rPr>
        <w:t xml:space="preserve">3.3.1.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pPr>
        <w:pStyle w:val="Normal"/>
        <w:widowControl/>
        <w:ind w:left="0" w:right="0" w:firstLine="708"/>
        <w:jc w:val="both"/>
        <w:rPr>
          <w:rFonts w:ascii="Verdana" w:hAnsi="Verdana"/>
          <w:sz w:val="28"/>
        </w:rPr>
      </w:pPr>
      <w:r>
        <w:rPr>
          <w:sz w:val="28"/>
        </w:rPr>
        <w:t>получение информации о порядке и сроках предоставления муниципальной услуги;</w:t>
      </w:r>
    </w:p>
    <w:p>
      <w:pPr>
        <w:pStyle w:val="Normal"/>
        <w:widowControl/>
        <w:ind w:left="0" w:right="0" w:firstLine="708"/>
        <w:jc w:val="both"/>
        <w:rPr>
          <w:sz w:val="28"/>
        </w:rPr>
      </w:pPr>
      <w:r>
        <w:rPr>
          <w:sz w:val="28"/>
        </w:rPr>
        <w:t xml:space="preserve">запись на прием в уполномоченный орган для подачи запроса </w:t>
        <w:br/>
        <w:t>о предоставлении муниципальной услуги (далее – запрос);</w:t>
      </w:r>
    </w:p>
    <w:p>
      <w:pPr>
        <w:pStyle w:val="Normal"/>
        <w:widowControl/>
        <w:ind w:left="0" w:right="0" w:firstLine="708"/>
        <w:jc w:val="both"/>
        <w:rPr>
          <w:sz w:val="28"/>
        </w:rPr>
      </w:pPr>
      <w:r>
        <w:rPr>
          <w:sz w:val="28"/>
        </w:rPr>
        <w:t>формирование запроса;</w:t>
      </w:r>
    </w:p>
    <w:p>
      <w:pPr>
        <w:pStyle w:val="Normal"/>
        <w:widowControl/>
        <w:ind w:left="0" w:right="0" w:firstLine="708"/>
        <w:jc w:val="both"/>
        <w:rPr>
          <w:sz w:val="28"/>
        </w:rPr>
      </w:pPr>
      <w:r>
        <w:rPr>
          <w:sz w:val="28"/>
        </w:rPr>
        <w:t>прием и регистрация уполномоченным органом запроса и иных документов, необходимых для предоставления муниципальной услуги;</w:t>
      </w:r>
    </w:p>
    <w:p>
      <w:pPr>
        <w:pStyle w:val="Normal"/>
        <w:widowControl/>
        <w:ind w:left="0" w:right="0" w:firstLine="708"/>
        <w:jc w:val="both"/>
        <w:rPr>
          <w:sz w:val="28"/>
        </w:rPr>
      </w:pPr>
      <w:r>
        <w:rPr>
          <w:sz w:val="28"/>
        </w:rPr>
        <w:t>получение результата предоставления муниципальной услуги;</w:t>
      </w:r>
    </w:p>
    <w:p>
      <w:pPr>
        <w:pStyle w:val="Normal"/>
        <w:widowControl/>
        <w:ind w:left="0" w:right="0" w:firstLine="708"/>
        <w:jc w:val="both"/>
        <w:rPr>
          <w:sz w:val="28"/>
        </w:rPr>
      </w:pPr>
      <w:r>
        <w:rPr>
          <w:sz w:val="28"/>
        </w:rPr>
        <w:t>получение сведений о ходе выполнения запроса;</w:t>
      </w:r>
    </w:p>
    <w:p>
      <w:pPr>
        <w:pStyle w:val="Normal"/>
        <w:widowControl/>
        <w:ind w:left="0" w:right="0" w:firstLine="708"/>
        <w:jc w:val="both"/>
        <w:rPr>
          <w:sz w:val="28"/>
        </w:rPr>
      </w:pPr>
      <w:r>
        <w:rPr>
          <w:sz w:val="28"/>
        </w:rPr>
        <w:t>осуществление оценки качества предоставления муниципальной услуги;</w:t>
      </w:r>
    </w:p>
    <w:p>
      <w:pPr>
        <w:pStyle w:val="Normal"/>
        <w:widowControl/>
        <w:ind w:left="0" w:right="0" w:firstLine="708"/>
        <w:jc w:val="both"/>
        <w:rPr>
          <w:sz w:val="28"/>
        </w:rPr>
      </w:pPr>
      <w:r>
        <w:rPr>
          <w:sz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widowControl/>
        <w:ind w:left="0" w:right="0" w:firstLine="708"/>
        <w:jc w:val="both"/>
        <w:rPr>
          <w:sz w:val="28"/>
        </w:rPr>
      </w:pPr>
      <w:r>
        <w:rPr>
          <w:sz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Normal"/>
        <w:widowControl/>
        <w:ind w:left="0" w:right="0" w:firstLine="708"/>
        <w:jc w:val="both"/>
        <w:rPr>
          <w:sz w:val="28"/>
        </w:rPr>
      </w:pPr>
      <w:r>
        <w:rPr>
          <w:sz w:val="28"/>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pPr>
        <w:pStyle w:val="Normal"/>
        <w:widowControl/>
        <w:ind w:left="0" w:right="0" w:firstLine="708"/>
        <w:jc w:val="both"/>
        <w:rPr>
          <w:sz w:val="28"/>
        </w:rPr>
      </w:pPr>
      <w:r>
        <w:rPr>
          <w:sz w:val="28"/>
        </w:rPr>
        <w:t>3.3.2.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Normal"/>
        <w:widowControl/>
        <w:ind w:left="0" w:right="0" w:firstLine="708"/>
        <w:jc w:val="both"/>
        <w:rPr>
          <w:sz w:val="28"/>
        </w:rPr>
      </w:pPr>
      <w:r>
        <w:rPr>
          <w:sz w:val="28"/>
        </w:rPr>
        <w:t>3.3.3.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Normal"/>
        <w:widowControl/>
        <w:ind w:left="0" w:right="0" w:firstLine="708"/>
        <w:jc w:val="both"/>
        <w:rPr>
          <w:sz w:val="28"/>
        </w:rPr>
      </w:pPr>
      <w:r>
        <w:rPr>
          <w:sz w:val="28"/>
        </w:rPr>
        <w:t>3.3.4.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Normal"/>
        <w:widowControl/>
        <w:ind w:left="0" w:right="0" w:firstLine="708"/>
        <w:jc w:val="both"/>
        <w:rPr>
          <w:sz w:val="28"/>
        </w:rPr>
      </w:pPr>
      <w:r>
        <w:rPr>
          <w:sz w:val="28"/>
        </w:rPr>
        <w:t xml:space="preserve">3.3.5. Заявителю в качестве результата предоставления услуги обеспечивается по его выбору возможность: </w:t>
      </w:r>
    </w:p>
    <w:p>
      <w:pPr>
        <w:pStyle w:val="Normal"/>
        <w:widowControl/>
        <w:ind w:left="0" w:right="0" w:firstLine="708"/>
        <w:jc w:val="both"/>
        <w:rPr>
          <w:sz w:val="28"/>
        </w:rPr>
      </w:pPr>
      <w:r>
        <w:rPr>
          <w:sz w:val="28"/>
        </w:rPr>
        <w:t>- получения электронного документа, подписанного с использованием квалифицированной  подписи;</w:t>
      </w:r>
    </w:p>
    <w:p>
      <w:pPr>
        <w:pStyle w:val="Normal"/>
        <w:widowControl/>
        <w:ind w:left="0" w:right="0" w:firstLine="708"/>
        <w:jc w:val="both"/>
        <w:rPr>
          <w:sz w:val="28"/>
        </w:rPr>
      </w:pPr>
      <w:r>
        <w:rPr>
          <w:sz w:val="28"/>
        </w:rPr>
        <w:t>- получения с использованием Единого портала государственных</w:t>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pPr>
        <w:pStyle w:val="Normal"/>
        <w:widowControl/>
        <w:ind w:left="0" w:right="0" w:firstLine="709"/>
        <w:jc w:val="both"/>
        <w:rPr>
          <w:sz w:val="28"/>
        </w:rPr>
      </w:pPr>
      <w:r>
        <w:rPr>
          <w:sz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Normal"/>
        <w:widowControl/>
        <w:ind w:left="0" w:right="0" w:firstLine="709"/>
        <w:jc w:val="both"/>
        <w:rPr>
          <w:sz w:val="28"/>
        </w:rPr>
      </w:pPr>
      <w:r>
        <w:rPr>
          <w:sz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государственных2 и муниципальных услуг в едином личном кабинете или в электронной форме запроса.</w:t>
      </w:r>
    </w:p>
    <w:p>
      <w:pPr>
        <w:pStyle w:val="Normal"/>
        <w:widowControl/>
        <w:ind w:left="0" w:right="0" w:firstLine="709"/>
        <w:jc w:val="both"/>
        <w:rPr>
          <w:sz w:val="28"/>
        </w:rPr>
      </w:pPr>
      <w:r>
        <w:rPr>
          <w:sz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Style14"/>
        <w:widowControl/>
        <w:ind w:left="0" w:right="0" w:hanging="0"/>
        <w:jc w:val="righ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Приложение 1</w:t>
      </w:r>
    </w:p>
    <w:p>
      <w:pPr>
        <w:pStyle w:val="Normal"/>
        <w:widowControl/>
        <w:spacing w:before="0" w:after="283"/>
        <w:ind w:left="3969"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 xml:space="preserve">к административному регламенту предоставления муниципальной услуги </w:t>
      </w:r>
      <w:r>
        <w:rPr>
          <w:rFonts w:cs="Times New Roman"/>
          <w:b w:val="false"/>
          <w:bCs w:val="false"/>
          <w:i w:val="false"/>
          <w:caps w:val="false"/>
          <w:smallCaps w:val="false"/>
          <w:color w:val="000000"/>
          <w:spacing w:val="0"/>
          <w:sz w:val="24"/>
          <w:szCs w:val="24"/>
        </w:rPr>
        <w:t xml:space="preserve">«Согласование проекта рекультивации земель, проекта консервации земель, находящихся </w:t>
      </w:r>
      <w:r>
        <w:rPr>
          <w:rStyle w:val="Style12"/>
          <w:rFonts w:eastAsia="Calibri" w:cs="Times New Roman"/>
          <w:b w:val="false"/>
          <w:bCs w:val="false"/>
          <w:i w:val="false"/>
          <w:iCs w:val="false"/>
          <w:caps w:val="false"/>
          <w:smallCaps w:val="false"/>
          <w:color w:val="auto"/>
          <w:spacing w:val="0"/>
          <w:kern w:val="2"/>
          <w:position w:val="0"/>
          <w:sz w:val="24"/>
          <w:sz w:val="24"/>
          <w:szCs w:val="24"/>
          <w:u w:val="none"/>
          <w:vertAlign w:val="baseline"/>
          <w:lang w:val="ru-RU" w:bidi="ar-SA"/>
        </w:rPr>
        <w:t>в муниципальной собственности</w:t>
      </w:r>
      <w:r>
        <w:rPr>
          <w:rStyle w:val="Style12"/>
          <w:rFonts w:eastAsia="Calibri" w:cs="Times New Roman"/>
          <w:b w:val="false"/>
          <w:bCs w:val="false"/>
          <w:i/>
          <w:iCs w:val="false"/>
          <w:caps w:val="false"/>
          <w:smallCaps w:val="false"/>
          <w:color w:val="auto"/>
          <w:spacing w:val="0"/>
          <w:kern w:val="2"/>
          <w:position w:val="0"/>
          <w:sz w:val="24"/>
          <w:sz w:val="24"/>
          <w:szCs w:val="24"/>
          <w:u w:val="none"/>
          <w:vertAlign w:val="baseline"/>
          <w:lang w:val="ru-RU" w:bidi="ar-SA"/>
        </w:rPr>
        <w:t xml:space="preserve"> </w:t>
      </w:r>
      <w:r>
        <w:rPr>
          <w:rStyle w:val="Style12"/>
          <w:rFonts w:eastAsia="Calibri" w:cs="Times New Roman"/>
          <w:b w:val="false"/>
          <w:bCs w:val="false"/>
          <w:i w:val="false"/>
          <w:iCs w:val="false"/>
          <w:caps w:val="false"/>
          <w:smallCaps w:val="false"/>
          <w:color w:val="auto"/>
          <w:spacing w:val="0"/>
          <w:kern w:val="2"/>
          <w:position w:val="0"/>
          <w:sz w:val="24"/>
          <w:sz w:val="24"/>
          <w:szCs w:val="24"/>
          <w:u w:val="none"/>
          <w:vertAlign w:val="baseline"/>
          <w:lang w:val="ru-RU" w:bidi="ar-SA"/>
        </w:rPr>
        <w:t>Ильевского сельского поселения Калачевского муниципального района Волгоградской области»</w:t>
      </w:r>
    </w:p>
    <w:p>
      <w:pPr>
        <w:pStyle w:val="Normal"/>
        <w:spacing w:lineRule="atLeast" w:line="100"/>
        <w:jc w:val="right"/>
        <w:rPr>
          <w:sz w:val="24"/>
          <w:szCs w:val="24"/>
        </w:rPr>
      </w:pPr>
      <w:r>
        <w:rPr>
          <w:sz w:val="24"/>
          <w:szCs w:val="24"/>
        </w:rPr>
        <w:t xml:space="preserve">Главе Ильевского сельского поселения </w:t>
      </w:r>
    </w:p>
    <w:p>
      <w:pPr>
        <w:pStyle w:val="Normal"/>
        <w:spacing w:lineRule="atLeast" w:line="100"/>
        <w:jc w:val="right"/>
        <w:rPr>
          <w:sz w:val="24"/>
          <w:szCs w:val="24"/>
        </w:rPr>
      </w:pPr>
      <w:r>
        <w:rPr>
          <w:sz w:val="24"/>
          <w:szCs w:val="24"/>
        </w:rPr>
        <w:t xml:space="preserve">Калачевского муниципального района </w:t>
      </w:r>
    </w:p>
    <w:p>
      <w:pPr>
        <w:pStyle w:val="Normal"/>
        <w:spacing w:lineRule="atLeast" w:line="100"/>
        <w:jc w:val="right"/>
        <w:rPr>
          <w:sz w:val="24"/>
          <w:szCs w:val="24"/>
        </w:rPr>
      </w:pPr>
      <w:r>
        <w:rPr>
          <w:sz w:val="24"/>
          <w:szCs w:val="24"/>
        </w:rPr>
        <w:t>Волгоградской области</w:t>
      </w:r>
    </w:p>
    <w:p>
      <w:pPr>
        <w:pStyle w:val="Normal"/>
        <w:ind w:left="5245" w:right="0" w:hanging="0"/>
        <w:jc w:val="both"/>
        <w:rPr>
          <w:color w:val="000000"/>
          <w:sz w:val="16"/>
          <w:szCs w:val="16"/>
          <w:lang w:eastAsia="ar-SA"/>
        </w:rPr>
      </w:pPr>
      <w:r>
        <w:rPr>
          <w:color w:val="000000"/>
          <w:sz w:val="16"/>
          <w:szCs w:val="16"/>
          <w:lang w:eastAsia="ar-SA"/>
        </w:rPr>
        <w:t>_______________________________________________</w:t>
      </w:r>
    </w:p>
    <w:p>
      <w:pPr>
        <w:pStyle w:val="Normal"/>
        <w:widowControl/>
        <w:spacing w:before="0" w:after="283"/>
        <w:ind w:left="0" w:right="0" w:hanging="0"/>
        <w:jc w:val="both"/>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18"/>
          <w:szCs w:val="18"/>
          <w:lang w:eastAsia="ar-SA"/>
        </w:rPr>
        <w:t xml:space="preserve">                                                                                                                                               </w:t>
      </w:r>
      <w:r>
        <w:rPr>
          <w:b w:val="false"/>
          <w:i w:val="false"/>
          <w:caps w:val="false"/>
          <w:smallCaps w:val="false"/>
          <w:color w:val="000000"/>
          <w:spacing w:val="0"/>
          <w:sz w:val="18"/>
          <w:szCs w:val="18"/>
          <w:lang w:eastAsia="ar-SA"/>
        </w:rPr>
        <w:t>(ФИО)</w:t>
      </w:r>
    </w:p>
    <w:p>
      <w:pPr>
        <w:pStyle w:val="Style14"/>
        <w:widowControl/>
        <w:spacing w:before="0" w:after="0"/>
        <w:ind w:left="0" w:right="0" w:hanging="0"/>
        <w:jc w:val="righ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(для граждан: Ф.И.О, место жительства,</w:t>
      </w:r>
    </w:p>
    <w:p>
      <w:pPr>
        <w:pStyle w:val="Style14"/>
        <w:widowControl/>
        <w:spacing w:before="0" w:after="0"/>
        <w:ind w:left="0" w:right="0" w:hanging="0"/>
        <w:jc w:val="righ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реквизиты документа,</w:t>
      </w:r>
    </w:p>
    <w:p>
      <w:pPr>
        <w:pStyle w:val="Style14"/>
        <w:widowControl/>
        <w:spacing w:before="0" w:after="0"/>
        <w:ind w:left="0" w:right="0" w:hanging="0"/>
        <w:jc w:val="righ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удостоверяющего личность</w:t>
      </w:r>
    </w:p>
    <w:p>
      <w:pPr>
        <w:pStyle w:val="Style14"/>
        <w:widowControl/>
        <w:spacing w:before="0" w:after="0"/>
        <w:ind w:left="0" w:right="0" w:hanging="0"/>
        <w:jc w:val="righ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заявителя, почтовый адрес, телефон;</w:t>
      </w:r>
    </w:p>
    <w:p>
      <w:pPr>
        <w:pStyle w:val="Style14"/>
        <w:widowControl/>
        <w:spacing w:before="0" w:after="0"/>
        <w:ind w:left="0" w:right="0" w:hanging="0"/>
        <w:jc w:val="righ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для юридического лица: наименование, местонахождение,</w:t>
      </w:r>
    </w:p>
    <w:p>
      <w:pPr>
        <w:pStyle w:val="Style14"/>
        <w:widowControl/>
        <w:spacing w:before="0" w:after="0"/>
        <w:ind w:left="0" w:right="0" w:hanging="0"/>
        <w:jc w:val="right"/>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ОГРН, ИНН, почтовый адрес, телефон)</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yle14"/>
        <w:widowControl/>
        <w:spacing w:before="0" w:after="283"/>
        <w:ind w:left="0" w:right="0" w:hanging="0"/>
        <w:jc w:val="center"/>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ЗАЯВЛЕНИЕ</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о согласовании проекта рекультивации земель (проекта консервации земель)</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(нужное подчеркнуть)</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Прошу согласовать проект рекультивации земель (проект консервации земель) ___________________________________________________________________________</w:t>
      </w:r>
    </w:p>
    <w:p>
      <w:pPr>
        <w:pStyle w:val="Style14"/>
        <w:widowControl/>
        <w:spacing w:before="0" w:after="112"/>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(наименование проекта рекультивации земель (проекта консервации земель)</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Для проведения ______________________________________________________________</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(вид и цели планируемых работ)</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___________________________________________________________________________</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Площадь нарушаемых земель ________________________________________га (кв.м)</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Кадастровые номера земельного(ых) участка(ов), находящегося(ихся) в муниципальной собственности (государственная собственность на которые не разграничена), в отношении которого(ых) проектом рекультивации предусмотрены мероприятия по рекультивации ________________________________________________;</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Целевое назначение и разрешенное использование земельного(ых) участка(ов) после его (их) рекультивации:___________________________________________________________</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Приложение: 1. проект рекультивации земель (проект консервации земель);</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2.</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3.</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Результат рассмотрения заявления прошу:</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выдать на руки в Администрации</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выдать на руки в МФЦ, расположенном по адресу:__________________________________</w:t>
      </w:r>
    </w:p>
    <w:p>
      <w:pPr>
        <w:pStyle w:val="Style14"/>
        <w:widowControl/>
        <w:spacing w:before="0" w:after="0"/>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«__» _________ 20__ год</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________________ _________ ____________________________________</w:t>
      </w:r>
    </w:p>
    <w:p>
      <w:pPr>
        <w:pStyle w:val="Style14"/>
        <w:widowControl/>
        <w:spacing w:before="0" w:after="283"/>
        <w:ind w:left="0" w:right="0" w:hanging="0"/>
        <w:rPr>
          <w:rFonts w:ascii="Times New Roman" w:hAnsi="Times New Roman"/>
          <w:b w:val="false"/>
          <w:b w:val="false"/>
          <w:i w:val="false"/>
          <w:i w:val="false"/>
          <w:caps w:val="false"/>
          <w:smallCaps w:val="false"/>
          <w:color w:val="000000"/>
          <w:spacing w:val="0"/>
          <w:sz w:val="24"/>
          <w:szCs w:val="24"/>
        </w:rPr>
      </w:pPr>
      <w:r>
        <w:rPr>
          <w:b w:val="false"/>
          <w:i w:val="false"/>
          <w:caps w:val="false"/>
          <w:smallCaps w:val="false"/>
          <w:color w:val="000000"/>
          <w:spacing w:val="0"/>
          <w:sz w:val="24"/>
          <w:szCs w:val="24"/>
        </w:rPr>
        <w:t>(подпись заявителя) Ф.И.О. заявителя</w:t>
      </w:r>
    </w:p>
    <w:sectPr>
      <w:type w:val="nextPage"/>
      <w:pgSz w:w="11906" w:h="16838"/>
      <w:pgMar w:left="915" w:right="986" w:header="0" w:top="645" w:footer="0" w:bottom="40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XO Thames">
    <w:charset w:val="cc"/>
    <w:family w:val="roman"/>
    <w:pitch w:val="variable"/>
  </w:font>
  <w:font w:name="Arial">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link w:val="Style_11_ch"/>
    <w:uiPriority w:val="0"/>
    <w:qFormat/>
    <w:pPr>
      <w:widowControl/>
      <w:suppressAutoHyphens w:val="true"/>
      <w:bidi w:val="0"/>
      <w:spacing w:lineRule="auto" w:line="240" w:before="0" w:after="0"/>
      <w:ind w:left="0" w:right="0" w:hanging="0"/>
      <w:jc w:val="left"/>
    </w:pPr>
    <w:rPr>
      <w:rFonts w:ascii="Times New Roman" w:hAnsi="Times New Roman" w:eastAsia="NSimSun" w:cs="Arial"/>
      <w:color w:val="000000"/>
      <w:spacing w:val="0"/>
      <w:kern w:val="0"/>
      <w:sz w:val="20"/>
      <w:szCs w:val="20"/>
      <w:lang w:val="ru-RU" w:eastAsia="zh-CN" w:bidi="hi-IN"/>
    </w:rPr>
  </w:style>
  <w:style w:type="paragraph" w:styleId="1">
    <w:name w:val="Heading 1"/>
    <w:basedOn w:val="Normal"/>
    <w:next w:val="Normal"/>
    <w:link w:val="Style_39_ch"/>
    <w:uiPriority w:val="9"/>
    <w:qFormat/>
    <w:pPr>
      <w:keepNext w:val="true"/>
      <w:widowControl/>
      <w:jc w:val="right"/>
      <w:outlineLvl w:val="0"/>
    </w:pPr>
    <w:rPr>
      <w:sz w:val="24"/>
    </w:rPr>
  </w:style>
  <w:style w:type="paragraph" w:styleId="2">
    <w:name w:val="Heading 2"/>
    <w:basedOn w:val="Normal"/>
    <w:next w:val="Normal"/>
    <w:link w:val="Style_59_ch"/>
    <w:uiPriority w:val="9"/>
    <w:qFormat/>
    <w:pPr>
      <w:keepNext w:val="true"/>
      <w:widowControl/>
      <w:outlineLvl w:val="1"/>
    </w:pPr>
    <w:rPr>
      <w:b/>
      <w:sz w:val="24"/>
    </w:rPr>
  </w:style>
  <w:style w:type="paragraph" w:styleId="3">
    <w:name w:val="Heading 3"/>
    <w:basedOn w:val="Normal"/>
    <w:next w:val="Normal"/>
    <w:link w:val="Style_24_ch"/>
    <w:uiPriority w:val="9"/>
    <w:qFormat/>
    <w:pPr>
      <w:keepNext w:val="true"/>
      <w:widowControl/>
      <w:jc w:val="center"/>
      <w:outlineLvl w:val="2"/>
    </w:pPr>
    <w:rPr>
      <w:b/>
      <w:sz w:val="28"/>
    </w:rPr>
  </w:style>
  <w:style w:type="paragraph" w:styleId="4">
    <w:name w:val="Heading 4"/>
    <w:basedOn w:val="Normal"/>
    <w:next w:val="Normal"/>
    <w:link w:val="Style_58_ch"/>
    <w:uiPriority w:val="9"/>
    <w:qFormat/>
    <w:pPr>
      <w:keepNext w:val="true"/>
      <w:widowControl/>
      <w:jc w:val="center"/>
      <w:outlineLvl w:val="3"/>
    </w:pPr>
    <w:rPr>
      <w:b/>
      <w:sz w:val="24"/>
    </w:rPr>
  </w:style>
  <w:style w:type="paragraph" w:styleId="5">
    <w:name w:val="Heading 5"/>
    <w:basedOn w:val="Normal"/>
    <w:next w:val="Normal"/>
    <w:link w:val="Style_38_ch"/>
    <w:uiPriority w:val="9"/>
    <w:qFormat/>
    <w:pPr>
      <w:keepNext w:val="true"/>
      <w:widowControl/>
      <w:jc w:val="both"/>
      <w:outlineLvl w:val="4"/>
    </w:pPr>
    <w:rPr>
      <w:sz w:val="28"/>
    </w:rPr>
  </w:style>
  <w:style w:type="paragraph" w:styleId="6">
    <w:name w:val="Heading 6"/>
    <w:basedOn w:val="Normal"/>
    <w:next w:val="Normal"/>
    <w:link w:val="Style_60_ch"/>
    <w:uiPriority w:val="9"/>
    <w:qFormat/>
    <w:pPr>
      <w:keepNext w:val="true"/>
      <w:widowControl/>
      <w:jc w:val="right"/>
      <w:outlineLvl w:val="5"/>
    </w:pPr>
    <w:rPr>
      <w:b/>
      <w:sz w:val="24"/>
    </w:rPr>
  </w:style>
  <w:style w:type="paragraph" w:styleId="7">
    <w:name w:val="Heading 7"/>
    <w:basedOn w:val="Normal"/>
    <w:next w:val="Normal"/>
    <w:link w:val="Style_18_ch"/>
    <w:uiPriority w:val="9"/>
    <w:qFormat/>
    <w:pPr>
      <w:keepNext w:val="true"/>
      <w:widowControl/>
      <w:ind w:left="3969" w:right="0" w:hanging="0"/>
      <w:outlineLvl w:val="6"/>
    </w:pPr>
    <w:rPr>
      <w:b/>
      <w:sz w:val="28"/>
    </w:rPr>
  </w:style>
  <w:style w:type="paragraph" w:styleId="8">
    <w:name w:val="Heading 8"/>
    <w:basedOn w:val="Normal"/>
    <w:next w:val="Normal"/>
    <w:link w:val="Style_43_ch"/>
    <w:uiPriority w:val="9"/>
    <w:qFormat/>
    <w:pPr>
      <w:keepNext w:val="true"/>
      <w:widowControl/>
      <w:ind w:left="4820" w:right="-738" w:hanging="0"/>
      <w:outlineLvl w:val="7"/>
    </w:pPr>
    <w:rPr>
      <w:b/>
      <w:sz w:val="28"/>
    </w:rPr>
  </w:style>
  <w:style w:type="character" w:styleId="Annotationtext">
    <w:name w:val="annotation text"/>
    <w:link w:val="Style_12"/>
    <w:qFormat/>
    <w:rPr/>
  </w:style>
  <w:style w:type="character" w:styleId="Contents2">
    <w:name w:val="Contents 2"/>
    <w:link w:val="Style_13"/>
    <w:qFormat/>
    <w:rPr>
      <w:rFonts w:ascii="XO Thames" w:hAnsi="XO Thames"/>
      <w:sz w:val="28"/>
    </w:rPr>
  </w:style>
  <w:style w:type="character" w:styleId="Textbodyindent">
    <w:name w:val="Text body indent"/>
    <w:link w:val="Style_14"/>
    <w:qFormat/>
    <w:rPr>
      <w:b/>
      <w:sz w:val="24"/>
    </w:rPr>
  </w:style>
  <w:style w:type="character" w:styleId="Pagenumber">
    <w:name w:val="page number"/>
    <w:basedOn w:val="DefaultParagraphFont"/>
    <w:link w:val="Style_2"/>
    <w:qFormat/>
    <w:rPr/>
  </w:style>
  <w:style w:type="character" w:styleId="FontStyle15">
    <w:name w:val="Font Style15"/>
    <w:link w:val="Style_16"/>
    <w:qFormat/>
    <w:rPr>
      <w:rFonts w:ascii="Times New Roman" w:hAnsi="Times New Roman"/>
      <w:color w:val="000000"/>
      <w:sz w:val="26"/>
    </w:rPr>
  </w:style>
  <w:style w:type="character" w:styleId="Contents4">
    <w:name w:val="Contents 4"/>
    <w:link w:val="Style_17"/>
    <w:qFormat/>
    <w:rPr>
      <w:rFonts w:ascii="XO Thames" w:hAnsi="XO Thames"/>
      <w:sz w:val="28"/>
    </w:rPr>
  </w:style>
  <w:style w:type="character" w:styleId="Heading7">
    <w:name w:val="Heading 7"/>
    <w:link w:val="Style_18"/>
    <w:qFormat/>
    <w:rPr>
      <w:b/>
      <w:sz w:val="28"/>
    </w:rPr>
  </w:style>
  <w:style w:type="character" w:styleId="BlockText">
    <w:name w:val="Block Text"/>
    <w:link w:val="Style_19"/>
    <w:qFormat/>
    <w:rPr>
      <w:b/>
      <w:sz w:val="28"/>
    </w:rPr>
  </w:style>
  <w:style w:type="character" w:styleId="Contents6">
    <w:name w:val="Contents 6"/>
    <w:link w:val="Style_20"/>
    <w:qFormat/>
    <w:rPr>
      <w:rFonts w:ascii="XO Thames" w:hAnsi="XO Thames"/>
      <w:sz w:val="28"/>
    </w:rPr>
  </w:style>
  <w:style w:type="character" w:styleId="Contents7">
    <w:name w:val="Contents 7"/>
    <w:link w:val="Style_21"/>
    <w:qFormat/>
    <w:rPr>
      <w:rFonts w:ascii="XO Thames" w:hAnsi="XO Thames"/>
      <w:sz w:val="28"/>
    </w:rPr>
  </w:style>
  <w:style w:type="character" w:styleId="Text">
    <w:name w:val="text"/>
    <w:link w:val="Style_22"/>
    <w:qFormat/>
    <w:rPr>
      <w:rFonts w:ascii="Arial" w:hAnsi="Arial"/>
      <w:sz w:val="24"/>
    </w:rPr>
  </w:style>
  <w:style w:type="character" w:styleId="21">
    <w:name w:val="Основной текст 21"/>
    <w:link w:val="Style_23"/>
    <w:qFormat/>
    <w:rPr>
      <w:rFonts w:ascii="Arial" w:hAnsi="Arial"/>
      <w:sz w:val="24"/>
    </w:rPr>
  </w:style>
  <w:style w:type="character" w:styleId="Endnote">
    <w:name w:val="Endnote"/>
    <w:link w:val="Style_10"/>
    <w:qFormat/>
    <w:rPr/>
  </w:style>
  <w:style w:type="character" w:styleId="Heading3">
    <w:name w:val="Heading 3"/>
    <w:link w:val="Style_24"/>
    <w:qFormat/>
    <w:rPr>
      <w:b/>
      <w:sz w:val="28"/>
    </w:rPr>
  </w:style>
  <w:style w:type="character" w:styleId="Annotationreference">
    <w:name w:val="annotation reference"/>
    <w:link w:val="Style_25"/>
    <w:qFormat/>
    <w:rPr>
      <w:sz w:val="16"/>
    </w:rPr>
  </w:style>
  <w:style w:type="character" w:styleId="Textbody">
    <w:name w:val="Text body"/>
    <w:link w:val="Style_26"/>
    <w:qFormat/>
    <w:rPr>
      <w:sz w:val="28"/>
    </w:rPr>
  </w:style>
  <w:style w:type="character" w:styleId="Style8">
    <w:name w:val="Style8"/>
    <w:link w:val="Style_27"/>
    <w:qFormat/>
    <w:rPr>
      <w:sz w:val="24"/>
    </w:rPr>
  </w:style>
  <w:style w:type="character" w:styleId="Style6">
    <w:name w:val="Знак"/>
    <w:link w:val="Style_28"/>
    <w:qFormat/>
    <w:rPr>
      <w:rFonts w:ascii="Arial" w:hAnsi="Arial"/>
    </w:rPr>
  </w:style>
  <w:style w:type="character" w:styleId="Style7">
    <w:name w:val="Привязка концевой сноски"/>
    <w:rPr>
      <w:vertAlign w:val="superscript"/>
    </w:rPr>
  </w:style>
  <w:style w:type="character" w:styleId="EndnoteCharacters">
    <w:name w:val="Endnote Characters"/>
    <w:link w:val="Style_29"/>
    <w:qFormat/>
    <w:rPr>
      <w:vertAlign w:val="superscript"/>
    </w:rPr>
  </w:style>
  <w:style w:type="character" w:styleId="ConsPlusTitle">
    <w:name w:val="ConsPlusTitle"/>
    <w:link w:val="Style_3"/>
    <w:qFormat/>
    <w:rPr>
      <w:rFonts w:ascii="Arial" w:hAnsi="Arial"/>
      <w:b/>
    </w:rPr>
  </w:style>
  <w:style w:type="character" w:styleId="11">
    <w:name w:val="Знак Знак Знак Знак1"/>
    <w:link w:val="Style_30"/>
    <w:qFormat/>
    <w:rPr>
      <w:rFonts w:ascii="Tahoma" w:hAnsi="Tahoma"/>
    </w:rPr>
  </w:style>
  <w:style w:type="character" w:styleId="Annotationsubject">
    <w:name w:val="annotation subject"/>
    <w:basedOn w:val="Annotationtext"/>
    <w:link w:val="Style_31"/>
    <w:qFormat/>
    <w:rPr>
      <w:b/>
    </w:rPr>
  </w:style>
  <w:style w:type="character" w:styleId="Style9">
    <w:name w:val="Гипертекстовая ссылка"/>
    <w:link w:val="Style_32"/>
    <w:qFormat/>
    <w:rPr>
      <w:b/>
      <w:color w:val="106BBE"/>
      <w:sz w:val="26"/>
    </w:rPr>
  </w:style>
  <w:style w:type="character" w:styleId="DefaultParagraphFont">
    <w:name w:val="Default Paragraph Font"/>
    <w:link w:val="Style_15"/>
    <w:qFormat/>
    <w:rPr/>
  </w:style>
  <w:style w:type="character" w:styleId="Contents3">
    <w:name w:val="Contents 3"/>
    <w:link w:val="Style_33"/>
    <w:qFormat/>
    <w:rPr>
      <w:rFonts w:ascii="XO Thames" w:hAnsi="XO Thames"/>
      <w:sz w:val="28"/>
    </w:rPr>
  </w:style>
  <w:style w:type="character" w:styleId="0">
    <w:name w:val="Знак_0"/>
    <w:link w:val="Style_34"/>
    <w:qFormat/>
    <w:rPr/>
  </w:style>
  <w:style w:type="character" w:styleId="13">
    <w:name w:val="Обычный +13 пт"/>
    <w:link w:val="Style_35"/>
    <w:qFormat/>
    <w:rPr>
      <w:rFonts w:ascii="Arial" w:hAnsi="Arial"/>
      <w:sz w:val="18"/>
    </w:rPr>
  </w:style>
  <w:style w:type="character" w:styleId="ListParagraph">
    <w:name w:val="List Paragraph"/>
    <w:link w:val="Style_36"/>
    <w:qFormat/>
    <w:rPr>
      <w:rFonts w:ascii="Calibri" w:hAnsi="Calibri"/>
      <w:sz w:val="22"/>
    </w:rPr>
  </w:style>
  <w:style w:type="character" w:styleId="Snippetequal">
    <w:name w:val="snippet_equal"/>
    <w:basedOn w:val="DefaultParagraphFont"/>
    <w:link w:val="Style_37"/>
    <w:qFormat/>
    <w:rPr/>
  </w:style>
  <w:style w:type="character" w:styleId="Heading5">
    <w:name w:val="Heading 5"/>
    <w:link w:val="Style_38"/>
    <w:qFormat/>
    <w:rPr>
      <w:sz w:val="28"/>
    </w:rPr>
  </w:style>
  <w:style w:type="character" w:styleId="ConsPlusCell">
    <w:name w:val="ConsPlusCell"/>
    <w:link w:val="Style_4"/>
    <w:qFormat/>
    <w:rPr>
      <w:rFonts w:ascii="Arial" w:hAnsi="Arial"/>
    </w:rPr>
  </w:style>
  <w:style w:type="character" w:styleId="Heading1">
    <w:name w:val="Heading 1"/>
    <w:link w:val="Style_39"/>
    <w:qFormat/>
    <w:rPr>
      <w:sz w:val="24"/>
    </w:rPr>
  </w:style>
  <w:style w:type="character" w:styleId="BalloonText">
    <w:name w:val="Balloon Text"/>
    <w:link w:val="Style_40"/>
    <w:qFormat/>
    <w:rPr>
      <w:rFonts w:ascii="Tahoma" w:hAnsi="Tahoma"/>
      <w:sz w:val="16"/>
    </w:rPr>
  </w:style>
  <w:style w:type="character" w:styleId="EmailStyle68">
    <w:name w:val="EmailStyle68"/>
    <w:link w:val="Style_41"/>
    <w:qFormat/>
    <w:rPr>
      <w:rFonts w:ascii="Arial" w:hAnsi="Arial"/>
      <w:color w:val="000000"/>
      <w:sz w:val="20"/>
    </w:rPr>
  </w:style>
  <w:style w:type="character" w:styleId="Style10">
    <w:name w:val="Интернет-ссылка"/>
    <w:link w:val="Style_6"/>
    <w:rPr>
      <w:color w:val="0000FF"/>
      <w:u w:val="single"/>
    </w:rPr>
  </w:style>
  <w:style w:type="character" w:styleId="Footnote">
    <w:name w:val="Footnote"/>
    <w:link w:val="Style_42"/>
    <w:qFormat/>
    <w:rPr/>
  </w:style>
  <w:style w:type="character" w:styleId="Heading8">
    <w:name w:val="Heading 8"/>
    <w:link w:val="Style_43"/>
    <w:qFormat/>
    <w:rPr>
      <w:b/>
      <w:sz w:val="28"/>
    </w:rPr>
  </w:style>
  <w:style w:type="character" w:styleId="Contents1">
    <w:name w:val="Contents 1"/>
    <w:link w:val="Style_44"/>
    <w:qFormat/>
    <w:rPr>
      <w:rFonts w:ascii="XO Thames" w:hAnsi="XO Thames"/>
      <w:b/>
      <w:sz w:val="28"/>
    </w:rPr>
  </w:style>
  <w:style w:type="character" w:styleId="NoSpacing">
    <w:name w:val="No Spacing"/>
    <w:link w:val="Style_45"/>
    <w:qFormat/>
    <w:rPr>
      <w:rFonts w:ascii="Times New Roman" w:hAnsi="Times New Roman"/>
      <w:sz w:val="24"/>
    </w:rPr>
  </w:style>
  <w:style w:type="character" w:styleId="HeaderandFooter">
    <w:name w:val="Header and Footer"/>
    <w:link w:val="Style_46"/>
    <w:qFormat/>
    <w:rPr>
      <w:rFonts w:ascii="XO Thames" w:hAnsi="XO Thames"/>
      <w:sz w:val="28"/>
    </w:rPr>
  </w:style>
  <w:style w:type="character" w:styleId="Contents9">
    <w:name w:val="Contents 9"/>
    <w:link w:val="Style_47"/>
    <w:qFormat/>
    <w:rPr>
      <w:rFonts w:ascii="XO Thames" w:hAnsi="XO Thames"/>
      <w:sz w:val="28"/>
    </w:rPr>
  </w:style>
  <w:style w:type="character" w:styleId="BodyText2">
    <w:name w:val="Body Text 2"/>
    <w:link w:val="Style_48"/>
    <w:qFormat/>
    <w:rPr>
      <w:b/>
      <w:sz w:val="28"/>
    </w:rPr>
  </w:style>
  <w:style w:type="character" w:styleId="Contents8">
    <w:name w:val="Contents 8"/>
    <w:link w:val="Style_49"/>
    <w:qFormat/>
    <w:rPr>
      <w:rFonts w:ascii="XO Thames" w:hAnsi="XO Thames"/>
      <w:sz w:val="28"/>
    </w:rPr>
  </w:style>
  <w:style w:type="character" w:styleId="Header">
    <w:name w:val="Header"/>
    <w:link w:val="Style_1"/>
    <w:qFormat/>
    <w:rPr/>
  </w:style>
  <w:style w:type="character" w:styleId="Consplusnormal">
    <w:name w:val="consplusnormal"/>
    <w:link w:val="Style_50"/>
    <w:qFormat/>
    <w:rPr>
      <w:rFonts w:ascii="Arial" w:hAnsi="Arial"/>
    </w:rPr>
  </w:style>
  <w:style w:type="character" w:styleId="Style11">
    <w:name w:val="Привязка сноски"/>
    <w:rPr>
      <w:vertAlign w:val="superscript"/>
    </w:rPr>
  </w:style>
  <w:style w:type="character" w:styleId="FootnoteCharacters">
    <w:name w:val="Footnote Characters"/>
    <w:link w:val="Style_5"/>
    <w:qFormat/>
    <w:rPr>
      <w:vertAlign w:val="superscript"/>
    </w:rPr>
  </w:style>
  <w:style w:type="character" w:styleId="Contents5">
    <w:name w:val="Contents 5"/>
    <w:link w:val="Style_51"/>
    <w:qFormat/>
    <w:rPr>
      <w:rFonts w:ascii="XO Thames" w:hAnsi="XO Thames"/>
      <w:sz w:val="28"/>
    </w:rPr>
  </w:style>
  <w:style w:type="character" w:styleId="HTMLPreformatted">
    <w:name w:val="HTML Preformatted"/>
    <w:link w:val="Style_9"/>
    <w:qFormat/>
    <w:rPr>
      <w:rFonts w:ascii="Courier New" w:hAnsi="Courier New"/>
    </w:rPr>
  </w:style>
  <w:style w:type="character" w:styleId="Blk">
    <w:name w:val="blk"/>
    <w:link w:val="Style_52"/>
    <w:qFormat/>
    <w:rPr/>
  </w:style>
  <w:style w:type="character" w:styleId="ConsPlusNormal1">
    <w:name w:val="ConsPlusNormal"/>
    <w:link w:val="Style_8"/>
    <w:qFormat/>
    <w:rPr>
      <w:rFonts w:ascii="Arial" w:hAnsi="Arial"/>
    </w:rPr>
  </w:style>
  <w:style w:type="character" w:styleId="BodyTextIndent2">
    <w:name w:val="Body Text Indent 2"/>
    <w:link w:val="Style_53"/>
    <w:qFormat/>
    <w:rPr>
      <w:b/>
      <w:sz w:val="28"/>
    </w:rPr>
  </w:style>
  <w:style w:type="character" w:styleId="Subtitle">
    <w:name w:val="Subtitle"/>
    <w:link w:val="Style_54"/>
    <w:qFormat/>
    <w:rPr>
      <w:rFonts w:ascii="XO Thames" w:hAnsi="XO Thames"/>
      <w:i/>
      <w:sz w:val="24"/>
    </w:rPr>
  </w:style>
  <w:style w:type="character" w:styleId="DocumentMap">
    <w:name w:val="Document Map"/>
    <w:link w:val="Style_55"/>
    <w:qFormat/>
    <w:rPr>
      <w:rFonts w:ascii="Tahoma" w:hAnsi="Tahoma"/>
    </w:rPr>
  </w:style>
  <w:style w:type="character" w:styleId="S11">
    <w:name w:val="s11"/>
    <w:link w:val="Style_56"/>
    <w:qFormat/>
    <w:rPr>
      <w:color w:val="000000"/>
    </w:rPr>
  </w:style>
  <w:style w:type="character" w:styleId="Title">
    <w:name w:val="Title"/>
    <w:link w:val="Style_57"/>
    <w:qFormat/>
    <w:rPr>
      <w:rFonts w:ascii="Arial" w:hAnsi="Arial"/>
      <w:b/>
      <w:sz w:val="28"/>
    </w:rPr>
  </w:style>
  <w:style w:type="character" w:styleId="Heading4">
    <w:name w:val="Heading 4"/>
    <w:link w:val="Style_58"/>
    <w:qFormat/>
    <w:rPr>
      <w:b/>
      <w:sz w:val="24"/>
    </w:rPr>
  </w:style>
  <w:style w:type="character" w:styleId="Heading2">
    <w:name w:val="Heading 2"/>
    <w:link w:val="Style_59"/>
    <w:qFormat/>
    <w:rPr>
      <w:b/>
      <w:sz w:val="24"/>
    </w:rPr>
  </w:style>
  <w:style w:type="character" w:styleId="ConsPlusNonformat">
    <w:name w:val="ConsPlusNonformat"/>
    <w:link w:val="Style_7"/>
    <w:qFormat/>
    <w:rPr>
      <w:rFonts w:ascii="Courier New" w:hAnsi="Courier New"/>
    </w:rPr>
  </w:style>
  <w:style w:type="character" w:styleId="Heading6">
    <w:name w:val="Heading 6"/>
    <w:link w:val="Style_60"/>
    <w:qFormat/>
    <w:rPr>
      <w:b/>
      <w:sz w:val="24"/>
    </w:rPr>
  </w:style>
  <w:style w:type="character" w:styleId="Style12">
    <w:name w:val="Символ сноски"/>
    <w:qFormat/>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link w:val="Style_26_ch"/>
    <w:pPr>
      <w:widowControl/>
      <w:jc w:val="both"/>
    </w:pPr>
    <w:rPr>
      <w:sz w:val="28"/>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Annotationtext1">
    <w:name w:val="annotation text"/>
    <w:basedOn w:val="Normal"/>
    <w:link w:val="Style_12_ch"/>
    <w:qFormat/>
    <w:pPr/>
    <w:rPr/>
  </w:style>
  <w:style w:type="paragraph" w:styleId="22">
    <w:name w:val="TOC 2"/>
    <w:next w:val="Normal"/>
    <w:link w:val="Style_13_ch"/>
    <w:uiPriority w:val="39"/>
    <w:pPr>
      <w:widowControl/>
      <w:suppressAutoHyphens w:val="true"/>
      <w:bidi w:val="0"/>
      <w:spacing w:lineRule="auto" w:line="240" w:before="0" w:after="0"/>
      <w:ind w:left="200" w:right="0" w:hanging="0"/>
      <w:jc w:val="left"/>
    </w:pPr>
    <w:rPr>
      <w:rFonts w:ascii="XO Thames" w:hAnsi="XO Thames" w:eastAsia="NSimSun" w:cs="Arial"/>
      <w:color w:val="000000"/>
      <w:spacing w:val="0"/>
      <w:kern w:val="0"/>
      <w:sz w:val="28"/>
      <w:szCs w:val="20"/>
      <w:lang w:val="ru-RU" w:eastAsia="zh-CN" w:bidi="hi-IN"/>
    </w:rPr>
  </w:style>
  <w:style w:type="paragraph" w:styleId="Style18">
    <w:name w:val="Body Text Indent"/>
    <w:basedOn w:val="Normal"/>
    <w:link w:val="Style_14_ch"/>
    <w:pPr>
      <w:widowControl/>
      <w:ind w:left="0" w:right="0" w:firstLine="709"/>
      <w:jc w:val="both"/>
    </w:pPr>
    <w:rPr>
      <w:b/>
      <w:sz w:val="24"/>
    </w:rPr>
  </w:style>
  <w:style w:type="paragraph" w:styleId="Pagenumber1">
    <w:name w:val="page number"/>
    <w:basedOn w:val="DefaultParagraphFont1"/>
    <w:link w:val="Style_2_ch"/>
    <w:qFormat/>
    <w:pPr/>
    <w:rPr/>
  </w:style>
  <w:style w:type="paragraph" w:styleId="FontStyle151">
    <w:name w:val="Font Style15"/>
    <w:link w:val="Style_16_ch"/>
    <w:qFormat/>
    <w:pPr>
      <w:widowControl/>
      <w:suppressAutoHyphens w:val="true"/>
      <w:bidi w:val="0"/>
      <w:spacing w:lineRule="auto" w:line="240" w:before="0" w:after="0"/>
      <w:ind w:left="0" w:right="0" w:hanging="0"/>
      <w:jc w:val="left"/>
    </w:pPr>
    <w:rPr>
      <w:rFonts w:ascii="Times New Roman" w:hAnsi="Times New Roman" w:eastAsia="NSimSun" w:cs="Arial"/>
      <w:color w:val="000000"/>
      <w:spacing w:val="0"/>
      <w:kern w:val="0"/>
      <w:sz w:val="26"/>
      <w:szCs w:val="20"/>
      <w:lang w:val="ru-RU" w:eastAsia="zh-CN" w:bidi="hi-IN"/>
    </w:rPr>
  </w:style>
  <w:style w:type="paragraph" w:styleId="41">
    <w:name w:val="TOC 4"/>
    <w:next w:val="Normal"/>
    <w:link w:val="Style_17_ch"/>
    <w:uiPriority w:val="39"/>
    <w:pPr>
      <w:widowControl/>
      <w:suppressAutoHyphens w:val="true"/>
      <w:bidi w:val="0"/>
      <w:spacing w:lineRule="auto" w:line="240" w:before="0" w:after="0"/>
      <w:ind w:left="600" w:right="0" w:hanging="0"/>
      <w:jc w:val="left"/>
    </w:pPr>
    <w:rPr>
      <w:rFonts w:ascii="XO Thames" w:hAnsi="XO Thames" w:eastAsia="NSimSun" w:cs="Arial"/>
      <w:color w:val="000000"/>
      <w:spacing w:val="0"/>
      <w:kern w:val="0"/>
      <w:sz w:val="28"/>
      <w:szCs w:val="20"/>
      <w:lang w:val="ru-RU" w:eastAsia="zh-CN" w:bidi="hi-IN"/>
    </w:rPr>
  </w:style>
  <w:style w:type="paragraph" w:styleId="BlockText1">
    <w:name w:val="Block Text"/>
    <w:basedOn w:val="Normal"/>
    <w:link w:val="Style_19_ch"/>
    <w:qFormat/>
    <w:pPr>
      <w:widowControl/>
      <w:ind w:left="3969" w:right="-738" w:firstLine="851"/>
    </w:pPr>
    <w:rPr>
      <w:b/>
      <w:sz w:val="28"/>
    </w:rPr>
  </w:style>
  <w:style w:type="paragraph" w:styleId="61">
    <w:name w:val="TOC 6"/>
    <w:next w:val="Normal"/>
    <w:link w:val="Style_20_ch"/>
    <w:uiPriority w:val="39"/>
    <w:pPr>
      <w:widowControl/>
      <w:suppressAutoHyphens w:val="true"/>
      <w:bidi w:val="0"/>
      <w:spacing w:lineRule="auto" w:line="240" w:before="0" w:after="0"/>
      <w:ind w:left="1000" w:right="0" w:hanging="0"/>
      <w:jc w:val="left"/>
    </w:pPr>
    <w:rPr>
      <w:rFonts w:ascii="XO Thames" w:hAnsi="XO Thames" w:eastAsia="NSimSun" w:cs="Arial"/>
      <w:color w:val="000000"/>
      <w:spacing w:val="0"/>
      <w:kern w:val="0"/>
      <w:sz w:val="28"/>
      <w:szCs w:val="20"/>
      <w:lang w:val="ru-RU" w:eastAsia="zh-CN" w:bidi="hi-IN"/>
    </w:rPr>
  </w:style>
  <w:style w:type="paragraph" w:styleId="71">
    <w:name w:val="TOC 7"/>
    <w:next w:val="Normal"/>
    <w:link w:val="Style_21_ch"/>
    <w:uiPriority w:val="39"/>
    <w:pPr>
      <w:widowControl/>
      <w:suppressAutoHyphens w:val="true"/>
      <w:bidi w:val="0"/>
      <w:spacing w:lineRule="auto" w:line="240" w:before="0" w:after="0"/>
      <w:ind w:left="1200" w:right="0" w:hanging="0"/>
      <w:jc w:val="left"/>
    </w:pPr>
    <w:rPr>
      <w:rFonts w:ascii="XO Thames" w:hAnsi="XO Thames" w:eastAsia="NSimSun" w:cs="Arial"/>
      <w:color w:val="000000"/>
      <w:spacing w:val="0"/>
      <w:kern w:val="0"/>
      <w:sz w:val="28"/>
      <w:szCs w:val="20"/>
      <w:lang w:val="ru-RU" w:eastAsia="zh-CN" w:bidi="hi-IN"/>
    </w:rPr>
  </w:style>
  <w:style w:type="paragraph" w:styleId="Text1">
    <w:name w:val="text"/>
    <w:basedOn w:val="Normal"/>
    <w:link w:val="Style_22_ch"/>
    <w:qFormat/>
    <w:pPr>
      <w:widowControl/>
      <w:ind w:left="0" w:right="0" w:firstLine="567"/>
      <w:jc w:val="both"/>
    </w:pPr>
    <w:rPr>
      <w:rFonts w:ascii="Arial" w:hAnsi="Arial"/>
      <w:sz w:val="24"/>
    </w:rPr>
  </w:style>
  <w:style w:type="paragraph" w:styleId="211">
    <w:name w:val="Основной текст 21"/>
    <w:basedOn w:val="Normal"/>
    <w:link w:val="Style_23_ch"/>
    <w:qFormat/>
    <w:pPr>
      <w:widowControl/>
      <w:ind w:left="0" w:right="0" w:firstLine="567"/>
      <w:jc w:val="both"/>
    </w:pPr>
    <w:rPr>
      <w:rFonts w:ascii="Arial" w:hAnsi="Arial"/>
      <w:sz w:val="24"/>
    </w:rPr>
  </w:style>
  <w:style w:type="paragraph" w:styleId="Endnote1">
    <w:name w:val="Endnote"/>
    <w:basedOn w:val="Normal"/>
    <w:link w:val="Style_10_ch"/>
    <w:qFormat/>
    <w:pPr/>
    <w:rPr/>
  </w:style>
  <w:style w:type="paragraph" w:styleId="Annotationreference1">
    <w:name w:val="annotation reference"/>
    <w:link w:val="Style_25_ch"/>
    <w:qFormat/>
    <w:pPr>
      <w:widowControl/>
      <w:suppressAutoHyphens w:val="true"/>
      <w:bidi w:val="0"/>
      <w:spacing w:lineRule="auto" w:line="240" w:before="0" w:after="0"/>
      <w:ind w:left="0" w:right="0" w:hanging="0"/>
      <w:jc w:val="left"/>
    </w:pPr>
    <w:rPr>
      <w:rFonts w:ascii="Calibri" w:hAnsi="Calibri" w:eastAsia="NSimSun" w:cs="Arial"/>
      <w:color w:val="000000"/>
      <w:spacing w:val="0"/>
      <w:kern w:val="0"/>
      <w:sz w:val="16"/>
      <w:szCs w:val="20"/>
      <w:lang w:val="ru-RU" w:eastAsia="zh-CN" w:bidi="hi-IN"/>
    </w:rPr>
  </w:style>
  <w:style w:type="paragraph" w:styleId="Style81">
    <w:name w:val="Style8"/>
    <w:basedOn w:val="Normal"/>
    <w:link w:val="Style_27_ch"/>
    <w:qFormat/>
    <w:pPr>
      <w:widowControl w:val="false"/>
      <w:spacing w:lineRule="exact" w:line="322"/>
      <w:ind w:left="0" w:right="0" w:firstLine="696"/>
      <w:jc w:val="both"/>
    </w:pPr>
    <w:rPr>
      <w:sz w:val="24"/>
    </w:rPr>
  </w:style>
  <w:style w:type="paragraph" w:styleId="Style19">
    <w:name w:val="Знак"/>
    <w:basedOn w:val="Normal"/>
    <w:link w:val="Style_28_ch"/>
    <w:qFormat/>
    <w:pPr>
      <w:widowControl/>
      <w:spacing w:lineRule="exact" w:line="240" w:before="0" w:after="160"/>
      <w:ind w:left="0" w:right="0" w:firstLine="567"/>
      <w:jc w:val="both"/>
    </w:pPr>
    <w:rPr>
      <w:rFonts w:ascii="Arial" w:hAnsi="Arial"/>
    </w:rPr>
  </w:style>
  <w:style w:type="paragraph" w:styleId="EndnoteCharacters1">
    <w:name w:val="Endnote Characters"/>
    <w:link w:val="Style_29_ch"/>
    <w:qFormat/>
    <w:pPr>
      <w:widowControl/>
      <w:suppressAutoHyphens w:val="true"/>
      <w:bidi w:val="0"/>
      <w:spacing w:lineRule="auto" w:line="240" w:before="0" w:after="0"/>
      <w:ind w:left="0" w:right="0" w:hanging="0"/>
      <w:jc w:val="left"/>
    </w:pPr>
    <w:rPr>
      <w:rFonts w:ascii="Calibri" w:hAnsi="Calibri" w:eastAsia="NSimSun" w:cs="Arial"/>
      <w:color w:val="000000"/>
      <w:spacing w:val="0"/>
      <w:kern w:val="0"/>
      <w:sz w:val="20"/>
      <w:szCs w:val="20"/>
      <w:vertAlign w:val="superscript"/>
      <w:lang w:val="ru-RU" w:eastAsia="zh-CN" w:bidi="hi-IN"/>
    </w:rPr>
  </w:style>
  <w:style w:type="paragraph" w:styleId="ConsPlusTitle1">
    <w:name w:val="ConsPlusTitle"/>
    <w:link w:val="Style_3_ch"/>
    <w:qFormat/>
    <w:pPr>
      <w:widowControl w:val="false"/>
      <w:suppressAutoHyphens w:val="true"/>
      <w:bidi w:val="0"/>
      <w:spacing w:lineRule="auto" w:line="240" w:before="0" w:after="0"/>
      <w:ind w:left="0" w:right="0" w:hanging="0"/>
      <w:jc w:val="left"/>
    </w:pPr>
    <w:rPr>
      <w:rFonts w:ascii="Arial" w:hAnsi="Arial" w:eastAsia="NSimSun" w:cs="Arial"/>
      <w:b/>
      <w:color w:val="000000"/>
      <w:spacing w:val="0"/>
      <w:kern w:val="0"/>
      <w:sz w:val="20"/>
      <w:szCs w:val="20"/>
      <w:lang w:val="ru-RU" w:eastAsia="zh-CN" w:bidi="hi-IN"/>
    </w:rPr>
  </w:style>
  <w:style w:type="paragraph" w:styleId="12">
    <w:name w:val="Знак Знак Знак Знак1"/>
    <w:basedOn w:val="Normal"/>
    <w:link w:val="Style_30_ch"/>
    <w:qFormat/>
    <w:pPr>
      <w:widowControl/>
      <w:spacing w:beforeAutospacing="1" w:afterAutospacing="1"/>
      <w:jc w:val="both"/>
    </w:pPr>
    <w:rPr>
      <w:rFonts w:ascii="Tahoma" w:hAnsi="Tahoma"/>
    </w:rPr>
  </w:style>
  <w:style w:type="paragraph" w:styleId="Annotationsubject1">
    <w:name w:val="annotation subject"/>
    <w:basedOn w:val="Annotationtext1"/>
    <w:next w:val="Annotationtext1"/>
    <w:link w:val="Style_31_ch"/>
    <w:qFormat/>
    <w:pPr/>
    <w:rPr>
      <w:b/>
    </w:rPr>
  </w:style>
  <w:style w:type="paragraph" w:styleId="Style20">
    <w:name w:val="Гипертекстовая ссылка"/>
    <w:link w:val="Style_32_ch"/>
    <w:qFormat/>
    <w:pPr>
      <w:widowControl/>
      <w:suppressAutoHyphens w:val="true"/>
      <w:bidi w:val="0"/>
      <w:spacing w:lineRule="auto" w:line="240" w:before="0" w:after="0"/>
      <w:ind w:left="0" w:right="0" w:hanging="0"/>
      <w:jc w:val="left"/>
    </w:pPr>
    <w:rPr>
      <w:rFonts w:ascii="Calibri" w:hAnsi="Calibri" w:eastAsia="NSimSun" w:cs="Arial"/>
      <w:b/>
      <w:color w:val="106BBE"/>
      <w:spacing w:val="0"/>
      <w:kern w:val="0"/>
      <w:sz w:val="26"/>
      <w:szCs w:val="20"/>
      <w:lang w:val="ru-RU" w:eastAsia="zh-CN" w:bidi="hi-IN"/>
    </w:rPr>
  </w:style>
  <w:style w:type="paragraph" w:styleId="DefaultParagraphFont1">
    <w:name w:val="Default Paragraph Font"/>
    <w:link w:val="Style_15_ch"/>
    <w:qFormat/>
    <w:pPr>
      <w:widowControl/>
      <w:suppressAutoHyphens w:val="true"/>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31">
    <w:name w:val="TOC 3"/>
    <w:next w:val="Normal"/>
    <w:link w:val="Style_33_ch"/>
    <w:uiPriority w:val="39"/>
    <w:pPr>
      <w:widowControl/>
      <w:suppressAutoHyphens w:val="true"/>
      <w:bidi w:val="0"/>
      <w:spacing w:lineRule="auto" w:line="240" w:before="0" w:after="0"/>
      <w:ind w:left="400" w:right="0" w:hanging="0"/>
      <w:jc w:val="left"/>
    </w:pPr>
    <w:rPr>
      <w:rFonts w:ascii="XO Thames" w:hAnsi="XO Thames" w:eastAsia="NSimSun" w:cs="Arial"/>
      <w:color w:val="000000"/>
      <w:spacing w:val="0"/>
      <w:kern w:val="0"/>
      <w:sz w:val="28"/>
      <w:szCs w:val="20"/>
      <w:lang w:val="ru-RU" w:eastAsia="zh-CN" w:bidi="hi-IN"/>
    </w:rPr>
  </w:style>
  <w:style w:type="paragraph" w:styleId="01">
    <w:name w:val="Знак_0"/>
    <w:basedOn w:val="Normal"/>
    <w:link w:val="Style_34_ch"/>
    <w:qFormat/>
    <w:pPr>
      <w:widowControl w:val="false"/>
      <w:spacing w:lineRule="exact" w:line="240" w:before="0" w:after="160"/>
      <w:jc w:val="right"/>
    </w:pPr>
    <w:rPr/>
  </w:style>
  <w:style w:type="paragraph" w:styleId="131">
    <w:name w:val="Обычный +13 пт"/>
    <w:basedOn w:val="Normal"/>
    <w:link w:val="Style_35_ch"/>
    <w:qFormat/>
    <w:pPr>
      <w:widowControl/>
      <w:ind w:left="0" w:right="0" w:firstLine="567"/>
      <w:jc w:val="both"/>
    </w:pPr>
    <w:rPr>
      <w:rFonts w:ascii="Arial" w:hAnsi="Arial"/>
      <w:sz w:val="18"/>
    </w:rPr>
  </w:style>
  <w:style w:type="paragraph" w:styleId="ListParagraph1">
    <w:name w:val="List Paragraph"/>
    <w:basedOn w:val="Normal"/>
    <w:link w:val="Style_36_ch"/>
    <w:qFormat/>
    <w:pPr>
      <w:widowControl/>
      <w:spacing w:lineRule="auto" w:line="276" w:before="0" w:after="200"/>
      <w:ind w:left="720" w:right="0" w:hanging="0"/>
      <w:contextualSpacing/>
    </w:pPr>
    <w:rPr>
      <w:rFonts w:ascii="Calibri" w:hAnsi="Calibri"/>
      <w:sz w:val="22"/>
    </w:rPr>
  </w:style>
  <w:style w:type="paragraph" w:styleId="Snippetequal1">
    <w:name w:val="snippet_equal"/>
    <w:basedOn w:val="DefaultParagraphFont1"/>
    <w:link w:val="Style_37_ch"/>
    <w:qFormat/>
    <w:pPr/>
    <w:rPr/>
  </w:style>
  <w:style w:type="paragraph" w:styleId="ConsPlusCell1">
    <w:name w:val="ConsPlusCell"/>
    <w:link w:val="Style_4_ch"/>
    <w:qFormat/>
    <w:pPr>
      <w:widowControl/>
      <w:suppressAutoHyphens w:val="true"/>
      <w:bidi w:val="0"/>
      <w:spacing w:lineRule="auto" w:line="240" w:before="0" w:after="0"/>
      <w:ind w:left="0" w:right="0" w:hanging="0"/>
      <w:jc w:val="left"/>
    </w:pPr>
    <w:rPr>
      <w:rFonts w:ascii="Arial" w:hAnsi="Arial" w:eastAsia="NSimSun" w:cs="Arial"/>
      <w:color w:val="000000"/>
      <w:spacing w:val="0"/>
      <w:kern w:val="0"/>
      <w:sz w:val="20"/>
      <w:szCs w:val="20"/>
      <w:lang w:val="ru-RU" w:eastAsia="zh-CN" w:bidi="hi-IN"/>
    </w:rPr>
  </w:style>
  <w:style w:type="paragraph" w:styleId="BalloonText1">
    <w:name w:val="Balloon Text"/>
    <w:basedOn w:val="Normal"/>
    <w:link w:val="Style_40_ch"/>
    <w:qFormat/>
    <w:pPr/>
    <w:rPr>
      <w:rFonts w:ascii="Tahoma" w:hAnsi="Tahoma"/>
      <w:sz w:val="16"/>
    </w:rPr>
  </w:style>
  <w:style w:type="paragraph" w:styleId="EmailStyle681">
    <w:name w:val="EmailStyle68"/>
    <w:link w:val="Style_41_ch"/>
    <w:qFormat/>
    <w:pPr>
      <w:widowControl/>
      <w:suppressAutoHyphens w:val="true"/>
      <w:bidi w:val="0"/>
      <w:spacing w:lineRule="auto" w:line="240" w:before="0" w:after="0"/>
      <w:ind w:left="0" w:right="0" w:hanging="0"/>
      <w:jc w:val="left"/>
    </w:pPr>
    <w:rPr>
      <w:rFonts w:ascii="Arial" w:hAnsi="Arial" w:eastAsia="NSimSun" w:cs="Arial"/>
      <w:color w:val="000000"/>
      <w:spacing w:val="0"/>
      <w:kern w:val="0"/>
      <w:sz w:val="20"/>
      <w:szCs w:val="20"/>
      <w:lang w:val="ru-RU" w:eastAsia="zh-CN" w:bidi="hi-IN"/>
    </w:rPr>
  </w:style>
  <w:style w:type="paragraph" w:styleId="Internetlink">
    <w:name w:val="Hyperlink"/>
    <w:link w:val="Style_6_ch"/>
    <w:qFormat/>
    <w:pPr>
      <w:widowControl/>
      <w:suppressAutoHyphens w:val="true"/>
      <w:bidi w:val="0"/>
      <w:spacing w:lineRule="auto" w:line="240" w:before="0" w:after="0"/>
      <w:ind w:left="0" w:right="0" w:hanging="0"/>
      <w:jc w:val="left"/>
    </w:pPr>
    <w:rPr>
      <w:rFonts w:ascii="Calibri" w:hAnsi="Calibri" w:eastAsia="NSimSun" w:cs="Arial"/>
      <w:color w:val="0000FF"/>
      <w:spacing w:val="0"/>
      <w:kern w:val="0"/>
      <w:sz w:val="20"/>
      <w:szCs w:val="20"/>
      <w:u w:val="single"/>
      <w:lang w:val="ru-RU" w:eastAsia="zh-CN" w:bidi="hi-IN"/>
    </w:rPr>
  </w:style>
  <w:style w:type="paragraph" w:styleId="Footnote1">
    <w:name w:val="Footnote"/>
    <w:basedOn w:val="Normal"/>
    <w:link w:val="Style_42_ch"/>
    <w:qFormat/>
    <w:pPr/>
    <w:rPr/>
  </w:style>
  <w:style w:type="paragraph" w:styleId="14">
    <w:name w:val="TOC 1"/>
    <w:next w:val="Normal"/>
    <w:link w:val="Style_44_ch"/>
    <w:uiPriority w:val="39"/>
    <w:pPr>
      <w:widowControl/>
      <w:suppressAutoHyphens w:val="true"/>
      <w:bidi w:val="0"/>
      <w:spacing w:lineRule="auto" w:line="240" w:before="0" w:after="0"/>
      <w:ind w:left="0" w:right="0" w:hanging="0"/>
      <w:jc w:val="left"/>
    </w:pPr>
    <w:rPr>
      <w:rFonts w:ascii="XO Thames" w:hAnsi="XO Thames" w:eastAsia="NSimSun" w:cs="Arial"/>
      <w:b/>
      <w:color w:val="000000"/>
      <w:spacing w:val="0"/>
      <w:kern w:val="0"/>
      <w:sz w:val="28"/>
      <w:szCs w:val="20"/>
      <w:lang w:val="ru-RU" w:eastAsia="zh-CN" w:bidi="hi-IN"/>
    </w:rPr>
  </w:style>
  <w:style w:type="paragraph" w:styleId="NoSpacing1">
    <w:name w:val="No Spacing"/>
    <w:link w:val="Style_45_ch"/>
    <w:qFormat/>
    <w:pPr>
      <w:widowControl/>
      <w:suppressAutoHyphens w:val="true"/>
      <w:bidi w:val="0"/>
      <w:spacing w:lineRule="auto" w:line="240" w:before="0" w:after="0"/>
      <w:ind w:left="0" w:right="0" w:hanging="0"/>
      <w:jc w:val="left"/>
    </w:pPr>
    <w:rPr>
      <w:rFonts w:ascii="Times New Roman" w:hAnsi="Times New Roman" w:eastAsia="NSimSun" w:cs="Arial"/>
      <w:color w:val="000000"/>
      <w:spacing w:val="0"/>
      <w:kern w:val="0"/>
      <w:sz w:val="24"/>
      <w:szCs w:val="20"/>
      <w:lang w:val="ru-RU" w:eastAsia="zh-CN" w:bidi="hi-IN"/>
    </w:rPr>
  </w:style>
  <w:style w:type="paragraph" w:styleId="Style21">
    <w:name w:val="Верхний и нижний колонтитулы"/>
    <w:link w:val="Style_46_ch"/>
    <w:qFormat/>
    <w:pPr>
      <w:widowControl/>
      <w:suppressAutoHyphens w:val="true"/>
      <w:bidi w:val="0"/>
      <w:spacing w:lineRule="auto" w:line="240" w:before="0" w:after="0"/>
      <w:ind w:left="0" w:right="0" w:hanging="0"/>
      <w:jc w:val="both"/>
    </w:pPr>
    <w:rPr>
      <w:rFonts w:ascii="XO Thames" w:hAnsi="XO Thames" w:eastAsia="NSimSun" w:cs="Arial"/>
      <w:color w:val="000000"/>
      <w:spacing w:val="0"/>
      <w:kern w:val="0"/>
      <w:sz w:val="28"/>
      <w:szCs w:val="20"/>
      <w:lang w:val="ru-RU" w:eastAsia="zh-CN" w:bidi="hi-IN"/>
    </w:rPr>
  </w:style>
  <w:style w:type="paragraph" w:styleId="9">
    <w:name w:val="TOC 9"/>
    <w:next w:val="Normal"/>
    <w:link w:val="Style_47_ch"/>
    <w:uiPriority w:val="39"/>
    <w:pPr>
      <w:widowControl/>
      <w:suppressAutoHyphens w:val="true"/>
      <w:bidi w:val="0"/>
      <w:spacing w:lineRule="auto" w:line="240" w:before="0" w:after="0"/>
      <w:ind w:left="1600" w:right="0" w:hanging="0"/>
      <w:jc w:val="left"/>
    </w:pPr>
    <w:rPr>
      <w:rFonts w:ascii="XO Thames" w:hAnsi="XO Thames" w:eastAsia="NSimSun" w:cs="Arial"/>
      <w:color w:val="000000"/>
      <w:spacing w:val="0"/>
      <w:kern w:val="0"/>
      <w:sz w:val="28"/>
      <w:szCs w:val="20"/>
      <w:lang w:val="ru-RU" w:eastAsia="zh-CN" w:bidi="hi-IN"/>
    </w:rPr>
  </w:style>
  <w:style w:type="paragraph" w:styleId="BodyText21">
    <w:name w:val="Body Text 2"/>
    <w:basedOn w:val="Normal"/>
    <w:link w:val="Style_48_ch"/>
    <w:qFormat/>
    <w:pPr>
      <w:widowControl/>
      <w:ind w:left="0" w:right="-286" w:hanging="0"/>
      <w:jc w:val="both"/>
    </w:pPr>
    <w:rPr>
      <w:b/>
      <w:sz w:val="28"/>
    </w:rPr>
  </w:style>
  <w:style w:type="paragraph" w:styleId="81">
    <w:name w:val="TOC 8"/>
    <w:next w:val="Normal"/>
    <w:link w:val="Style_49_ch"/>
    <w:uiPriority w:val="39"/>
    <w:pPr>
      <w:widowControl/>
      <w:suppressAutoHyphens w:val="true"/>
      <w:bidi w:val="0"/>
      <w:spacing w:lineRule="auto" w:line="240" w:before="0" w:after="0"/>
      <w:ind w:left="1400" w:right="0" w:hanging="0"/>
      <w:jc w:val="left"/>
    </w:pPr>
    <w:rPr>
      <w:rFonts w:ascii="XO Thames" w:hAnsi="XO Thames" w:eastAsia="NSimSun" w:cs="Arial"/>
      <w:color w:val="000000"/>
      <w:spacing w:val="0"/>
      <w:kern w:val="0"/>
      <w:sz w:val="28"/>
      <w:szCs w:val="20"/>
      <w:lang w:val="ru-RU" w:eastAsia="zh-CN" w:bidi="hi-IN"/>
    </w:rPr>
  </w:style>
  <w:style w:type="paragraph" w:styleId="Style22">
    <w:name w:val="Header"/>
    <w:basedOn w:val="Normal"/>
    <w:link w:val="Style_1_ch"/>
    <w:pPr>
      <w:widowControl/>
      <w:tabs>
        <w:tab w:val="clear" w:pos="708"/>
        <w:tab w:val="center" w:pos="4677" w:leader="none"/>
        <w:tab w:val="right" w:pos="9355" w:leader="none"/>
      </w:tabs>
    </w:pPr>
    <w:rPr/>
  </w:style>
  <w:style w:type="paragraph" w:styleId="Consplusnormal2">
    <w:name w:val="consplusnormal"/>
    <w:basedOn w:val="Normal"/>
    <w:link w:val="Style_50_ch"/>
    <w:qFormat/>
    <w:pPr/>
    <w:rPr>
      <w:rFonts w:ascii="Arial" w:hAnsi="Arial"/>
    </w:rPr>
  </w:style>
  <w:style w:type="paragraph" w:styleId="FootnoteCharacters1">
    <w:name w:val="Footnote Characters"/>
    <w:link w:val="Style_5_ch"/>
    <w:qFormat/>
    <w:pPr>
      <w:widowControl/>
      <w:suppressAutoHyphens w:val="true"/>
      <w:bidi w:val="0"/>
      <w:spacing w:lineRule="auto" w:line="240" w:before="0" w:after="0"/>
      <w:ind w:left="0" w:right="0" w:hanging="0"/>
      <w:jc w:val="left"/>
    </w:pPr>
    <w:rPr>
      <w:rFonts w:ascii="Calibri" w:hAnsi="Calibri" w:eastAsia="NSimSun" w:cs="Arial"/>
      <w:color w:val="000000"/>
      <w:spacing w:val="0"/>
      <w:kern w:val="0"/>
      <w:sz w:val="20"/>
      <w:szCs w:val="20"/>
      <w:vertAlign w:val="superscript"/>
      <w:lang w:val="ru-RU" w:eastAsia="zh-CN" w:bidi="hi-IN"/>
    </w:rPr>
  </w:style>
  <w:style w:type="paragraph" w:styleId="51">
    <w:name w:val="TOC 5"/>
    <w:next w:val="Normal"/>
    <w:link w:val="Style_51_ch"/>
    <w:uiPriority w:val="39"/>
    <w:pPr>
      <w:widowControl/>
      <w:suppressAutoHyphens w:val="true"/>
      <w:bidi w:val="0"/>
      <w:spacing w:lineRule="auto" w:line="240" w:before="0" w:after="0"/>
      <w:ind w:left="800" w:right="0" w:hanging="0"/>
      <w:jc w:val="left"/>
    </w:pPr>
    <w:rPr>
      <w:rFonts w:ascii="XO Thames" w:hAnsi="XO Thames" w:eastAsia="NSimSun" w:cs="Arial"/>
      <w:color w:val="000000"/>
      <w:spacing w:val="0"/>
      <w:kern w:val="0"/>
      <w:sz w:val="28"/>
      <w:szCs w:val="20"/>
      <w:lang w:val="ru-RU" w:eastAsia="zh-CN" w:bidi="hi-IN"/>
    </w:rPr>
  </w:style>
  <w:style w:type="paragraph" w:styleId="HTMLPreformatted1">
    <w:name w:val="HTML Preformatted"/>
    <w:basedOn w:val="Normal"/>
    <w:link w:val="Style_9_ch"/>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Blk1">
    <w:name w:val="blk"/>
    <w:link w:val="Style_52_ch"/>
    <w:qFormat/>
    <w:pPr>
      <w:widowControl/>
      <w:suppressAutoHyphens w:val="true"/>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ConsPlusNormal3">
    <w:name w:val="ConsPlusNormal"/>
    <w:link w:val="Style_8_ch"/>
    <w:qFormat/>
    <w:pPr>
      <w:widowControl/>
      <w:suppressAutoHyphens w:val="true"/>
      <w:bidi w:val="0"/>
      <w:spacing w:lineRule="auto" w:line="240" w:before="0" w:after="0"/>
      <w:ind w:left="0" w:right="0" w:hanging="0"/>
      <w:jc w:val="left"/>
    </w:pPr>
    <w:rPr>
      <w:rFonts w:ascii="Arial" w:hAnsi="Arial" w:eastAsia="NSimSun" w:cs="Arial"/>
      <w:color w:val="000000"/>
      <w:spacing w:val="0"/>
      <w:kern w:val="0"/>
      <w:sz w:val="20"/>
      <w:szCs w:val="20"/>
      <w:lang w:val="ru-RU" w:eastAsia="zh-CN" w:bidi="hi-IN"/>
    </w:rPr>
  </w:style>
  <w:style w:type="paragraph" w:styleId="BodyTextIndent21">
    <w:name w:val="Body Text Indent 2"/>
    <w:basedOn w:val="Normal"/>
    <w:link w:val="Style_53_ch"/>
    <w:qFormat/>
    <w:pPr>
      <w:widowControl/>
      <w:ind w:left="4395" w:right="0" w:hanging="0"/>
    </w:pPr>
    <w:rPr>
      <w:b/>
      <w:sz w:val="28"/>
    </w:rPr>
  </w:style>
  <w:style w:type="paragraph" w:styleId="Style23">
    <w:name w:val="Subtitle"/>
    <w:next w:val="Normal"/>
    <w:link w:val="Style_54_ch"/>
    <w:uiPriority w:val="11"/>
    <w:qFormat/>
    <w:pPr>
      <w:widowControl/>
      <w:suppressAutoHyphens w:val="true"/>
      <w:bidi w:val="0"/>
      <w:spacing w:lineRule="auto" w:line="240" w:before="0" w:after="0"/>
      <w:ind w:left="0" w:right="0" w:hanging="0"/>
      <w:jc w:val="both"/>
    </w:pPr>
    <w:rPr>
      <w:rFonts w:ascii="XO Thames" w:hAnsi="XO Thames" w:eastAsia="NSimSun" w:cs="Arial"/>
      <w:i/>
      <w:color w:val="000000"/>
      <w:spacing w:val="0"/>
      <w:kern w:val="0"/>
      <w:sz w:val="24"/>
      <w:szCs w:val="20"/>
      <w:lang w:val="ru-RU" w:eastAsia="zh-CN" w:bidi="hi-IN"/>
    </w:rPr>
  </w:style>
  <w:style w:type="paragraph" w:styleId="DocumentMap1">
    <w:name w:val="Document Map"/>
    <w:basedOn w:val="Normal"/>
    <w:link w:val="Style_55_ch"/>
    <w:qFormat/>
    <w:pPr/>
    <w:rPr>
      <w:rFonts w:ascii="Tahoma" w:hAnsi="Tahoma"/>
    </w:rPr>
  </w:style>
  <w:style w:type="paragraph" w:styleId="S111">
    <w:name w:val="s11"/>
    <w:link w:val="Style_56_ch"/>
    <w:qFormat/>
    <w:pPr>
      <w:widowControl/>
      <w:suppressAutoHyphens w:val="true"/>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Style24">
    <w:name w:val="Title"/>
    <w:basedOn w:val="Normal"/>
    <w:link w:val="Style_57_ch"/>
    <w:uiPriority w:val="10"/>
    <w:qFormat/>
    <w:pPr>
      <w:keepLines/>
      <w:widowControl w:val="false"/>
      <w:ind w:left="0" w:right="0" w:firstLine="567"/>
      <w:jc w:val="center"/>
    </w:pPr>
    <w:rPr>
      <w:rFonts w:ascii="Arial" w:hAnsi="Arial"/>
      <w:b/>
      <w:sz w:val="28"/>
    </w:rPr>
  </w:style>
  <w:style w:type="paragraph" w:styleId="ConsPlusNonformat1">
    <w:name w:val="ConsPlusNonformat"/>
    <w:link w:val="Style_7_ch"/>
    <w:qFormat/>
    <w:pPr>
      <w:widowControl/>
      <w:suppressAutoHyphens w:val="true"/>
      <w:bidi w:val="0"/>
      <w:spacing w:lineRule="auto" w:line="240" w:before="0" w:after="0"/>
      <w:ind w:left="0" w:right="0" w:hanging="0"/>
      <w:jc w:val="left"/>
    </w:pPr>
    <w:rPr>
      <w:rFonts w:ascii="Courier New" w:hAnsi="Courier New" w:eastAsia="NSimSun" w:cs="Arial"/>
      <w:color w:val="000000"/>
      <w:spacing w:val="0"/>
      <w:kern w:val="0"/>
      <w:sz w:val="20"/>
      <w:szCs w:val="20"/>
      <w:lang w:val="ru-RU" w:eastAsia="zh-CN" w:bidi="hi-IN"/>
    </w:rPr>
  </w:style>
  <w:style w:type="paragraph" w:styleId="Style25">
    <w:name w:val="Footnote Text"/>
    <w:basedOn w:val="Normal"/>
    <w:pPr/>
    <w:rPr/>
  </w:style>
  <w:style w:type="paragraph" w:styleId="Style26">
    <w:name w:val="Содержимое врезки"/>
    <w:basedOn w:val="Normal"/>
    <w:qFormat/>
    <w:pPr/>
    <w:rPr/>
  </w:style>
  <w:style w:type="table" w:default="1" w:styleId="Style_61">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lievka.ulcraft.com/" TargetMode="External"/><Relationship Id="rId3" Type="http://schemas.openxmlformats.org/officeDocument/2006/relationships/hyperlink" Target="mailto:mfc111@volganet.ru" TargetMode="External"/><Relationship Id="rId4" Type="http://schemas.openxmlformats.org/officeDocument/2006/relationships/hyperlink" Target="consultantplus://offline/ref=40DCD611032706BCD6B5E646400BFA920ED9FA9B15CFD7BBEA981C1CF20BBD8CA6656B7CEABE4E3D6F661CB9C7323B869D485517F1B8F6FBE7p1J" TargetMode="External"/><Relationship Id="rId5" Type="http://schemas.openxmlformats.org/officeDocument/2006/relationships/hyperlink" Target="consultantplus://offline/ref=B01B04AFEAC1078C055B2081D2F00D7D26850915DDEAC67687723897B638DD29D841668B624D3366b9JCN" TargetMode="External"/><Relationship Id="rId6"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LibreOffice/7.1.4.2$Windows_X86_64 LibreOffice_project/a529a4fab45b75fefc5b6226684193eb000654f6</Application>
  <AppVersion>15.0000</AppVersion>
  <Pages>15</Pages>
  <Words>4553</Words>
  <Characters>36392</Characters>
  <CharactersWithSpaces>41091</CharactersWithSpaces>
  <Paragraphs>260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2026-01-12T15:15:18Z</dcterms:created>
  <dc:creator/>
  <dc:description/>
  <dc:language>ru-RU</dc:language>
  <cp:lastModifiedBy/>
  <cp:lastPrinted>2026-01-30T11:18:00Z</cp:lastPrinted>
  <dcterms:modified xsi:type="dcterms:W3CDTF">2026-01-30T11:32:31Z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