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7A779" Type="http://schemas.openxmlformats.org/officeDocument/2006/relationships/officeDocument" Target="/word/document.xml" /><Relationship Id="coreR907A779" Type="http://schemas.openxmlformats.org/package/2006/relationships/metadata/core-properties" Target="/docProps/core.xml" /><Relationship Id="customR907A7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tbl>
      <w:tblPr>
        <w:bidiVisual w:val="0"/>
        <w:tblLayout w:type="fixed"/>
        <w:tblCellMar>
          <w:left w:w="0" w:type="dxa"/>
          <w:right w:w="0" w:type="dxa"/>
        </w:tblCellMar>
      </w:tblPr>
      <w:tblGrid/>
      <w:tr>
        <w:trPr/>
        <w:tc>
          <w:tcPr>
            <w:tcW w:w="10200" w:type="dxa"/>
            <w:gridSpan w:val="5"/>
            <w:shd w:val="clear" w:color="auto" w:fill="auto"/>
            <w:vAlign w:val="top"/>
          </w:tcPr>
          <w:p>
            <w:pPr>
              <w:pStyle w:val="P1"/>
              <w:rPr>
                <w:rStyle w:val="C4"/>
                <w:rtl w:val="0"/>
              </w:rPr>
            </w:pPr>
            <w:r>
              <w:rPr>
                <w:rStyle w:val="C4"/>
                <w:rtl w:val="0"/>
              </w:rPr>
              <w:t>ГРАФИЧЕСКОЕ ОПИСАНИЕ</w:t>
              <w:br w:type="textWrapping"/>
              <w:t>местоположения границ населенных пунктов, территориальных</w:t>
              <w:br w:type="textWrapping"/>
              <w:t>зон, особо охраняемых природных территорий, зон с особыми</w:t>
              <w:br w:type="textWrapping"/>
              <w:t>условиями использования территории</w:t>
            </w:r>
          </w:p>
        </w:tc>
      </w:tr>
      <w:tr>
        <w:trPr/>
        <w:tc>
          <w:tcPr>
            <w:tcW w:w="120" w:type="dxa"/>
            <w:shd w:val="clear" w:color="auto" w:fill="auto"/>
            <w:vAlign w:val="top"/>
          </w:tcPr>
          <w:p>
            <w:pPr>
              <w:pStyle w:val="P2"/>
              <w:rPr>
                <w:rStyle w:val="C5"/>
                <w:rtl w:val="0"/>
              </w:rPr>
            </w:pPr>
          </w:p>
        </w:tc>
        <w:tc>
          <w:tcPr>
            <w:tcW w:w="9960" w:type="dxa"/>
            <w:gridSpan w:val="3"/>
            <w:tcBorders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3"/>
              <w:rPr>
                <w:rStyle w:val="C6"/>
                <w:rtl w:val="0"/>
              </w:rPr>
            </w:pPr>
            <w:r>
              <w:rPr>
                <w:rStyle w:val="C6"/>
                <w:rtl w:val="0"/>
              </w:rPr>
              <w:t>«Строительство ВЛ-10 кВ отпайкой от ранее запроектированного участка ВЛ-10 кВ №3 от РП-1 ПС 110/35/10 кВ «Ильевка» для присоединения энергопринимающих устройств по договору №34-1-21-00556303 от 04.03.2021, КТП-10/0,4 кВ и ВЛИ-0,4 кВ с организацией коммерческого учёта 0,4 кВ для электроснабжения объекта: «Для побочного пользования (размещения сторожек, вешалов, навесов и рыболовных тоней)», расположенного в Волгоградской области, Калачевский район, Калачевский лесхоз, Левобережное лесничество, квартал 111, выдел 1, Калачевский РЭС» (34-1-24-00795775 – заявитель Кашалык В.Ю)»</w:t>
            </w:r>
          </w:p>
        </w:tc>
        <w:tc>
          <w:tcPr>
            <w:tcW w:w="120" w:type="dxa"/>
            <w:shd w:val="clear" w:color="auto" w:fill="auto"/>
            <w:vAlign w:val="top"/>
          </w:tcPr>
          <w:p>
            <w:pPr>
              <w:pStyle w:val="P2"/>
              <w:rPr>
                <w:rStyle w:val="C5"/>
                <w:rtl w:val="0"/>
              </w:rPr>
            </w:pPr>
          </w:p>
        </w:tc>
      </w:tr>
      <w:tr>
        <w:trPr/>
        <w:tc>
          <w:tcPr>
            <w:tcW w:w="10200" w:type="dxa"/>
            <w:gridSpan w:val="5"/>
            <w:shd w:val="clear" w:color="auto" w:fill="auto"/>
            <w:vAlign w:val="top"/>
          </w:tcPr>
          <w:p>
            <w:pPr>
              <w:pStyle w:val="P4"/>
              <w:rPr>
                <w:rStyle w:val="C7"/>
                <w:rtl w:val="0"/>
              </w:rPr>
            </w:pPr>
            <w:r>
              <w:rPr>
                <w:rStyle w:val="C7"/>
                <w:rtl w:val="0"/>
              </w:rPr>
              <w:t>(наименование объекта, местоположение границ которого описано (далее - объект)</w:t>
            </w:r>
          </w:p>
        </w:tc>
      </w:tr>
      <w:tr>
        <w:trPr>
          <w:trHeight w:hRule="atLeast" w:val="375"/>
        </w:trPr>
        <w:tc>
          <w:tcPr>
            <w:tcW w:w="10200" w:type="dxa"/>
            <w:gridSpan w:val="5"/>
            <w:shd w:val="clear" w:color="auto" w:fill="auto"/>
            <w:vAlign w:val="bottom"/>
          </w:tcPr>
          <w:p>
            <w:pPr>
              <w:pStyle w:val="P5"/>
              <w:rPr>
                <w:rStyle w:val="C8"/>
                <w:rtl w:val="0"/>
              </w:rPr>
            </w:pPr>
            <w:r>
              <w:rPr>
                <w:rStyle w:val="C8"/>
                <w:rtl w:val="0"/>
              </w:rPr>
              <w:t>Раздел 1</w:t>
            </w:r>
          </w:p>
        </w:tc>
      </w:tr>
      <w:tr>
        <w:trPr/>
        <w:tc>
          <w:tcPr>
            <w:tcW w:w="10200" w:type="dxa"/>
            <w:gridSpan w:val="5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6"/>
              <w:rPr>
                <w:rStyle w:val="C9"/>
                <w:rtl w:val="0"/>
              </w:rPr>
            </w:pPr>
            <w:r>
              <w:rPr>
                <w:rStyle w:val="C9"/>
                <w:rtl w:val="0"/>
              </w:rPr>
              <w:t>Сведения об объекте</w:t>
            </w:r>
          </w:p>
        </w:tc>
      </w:tr>
      <w:tr>
        <w:trPr/>
        <w:tc>
          <w:tcPr>
            <w:tcW w:w="840" w:type="dxa"/>
            <w:gridSpan w:val="2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7"/>
              <w:rPr>
                <w:rStyle w:val="C10"/>
                <w:rtl w:val="0"/>
              </w:rPr>
            </w:pPr>
            <w:r>
              <w:rPr>
                <w:rStyle w:val="C10"/>
                <w:rtl w:val="0"/>
              </w:rPr>
              <w:t>№</w:t>
              <w:br w:type="textWrapping"/>
              <w:t>п/п</w:t>
            </w:r>
          </w:p>
        </w:tc>
        <w:tc>
          <w:tcPr>
            <w:tcW w:w="3210" w:type="dxa"/>
            <w:tcBorders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Характеристики объекта</w:t>
            </w:r>
          </w:p>
        </w:tc>
        <w:tc>
          <w:tcPr>
            <w:tcW w:w="6150" w:type="dxa"/>
            <w:gridSpan w:val="2"/>
            <w:tcBorders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Описание характеристик</w:t>
            </w:r>
          </w:p>
        </w:tc>
      </w:tr>
      <w:tr>
        <w:trPr/>
        <w:tc>
          <w:tcPr>
            <w:tcW w:w="840" w:type="dxa"/>
            <w:gridSpan w:val="2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7"/>
              <w:rPr>
                <w:rStyle w:val="C10"/>
                <w:rtl w:val="0"/>
              </w:rPr>
            </w:pPr>
            <w:r>
              <w:rPr>
                <w:rStyle w:val="C10"/>
                <w:rtl w:val="0"/>
              </w:rPr>
              <w:t>1</w:t>
            </w:r>
          </w:p>
        </w:tc>
        <w:tc>
          <w:tcPr>
            <w:tcW w:w="3210" w:type="dxa"/>
            <w:tcBorders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2</w:t>
            </w:r>
          </w:p>
        </w:tc>
        <w:tc>
          <w:tcPr>
            <w:tcW w:w="6150" w:type="dxa"/>
            <w:gridSpan w:val="2"/>
            <w:tcBorders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3</w:t>
            </w:r>
          </w:p>
        </w:tc>
      </w:tr>
      <w:tr>
        <w:trPr/>
        <w:tc>
          <w:tcPr>
            <w:tcW w:w="840" w:type="dxa"/>
            <w:gridSpan w:val="2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</w:t>
            </w:r>
          </w:p>
        </w:tc>
        <w:tc>
          <w:tcPr>
            <w:tcW w:w="3210" w:type="dxa"/>
            <w:tcBorders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Местоположение объекта</w:t>
            </w:r>
          </w:p>
        </w:tc>
        <w:tc>
          <w:tcPr>
            <w:tcW w:w="6150" w:type="dxa"/>
            <w:gridSpan w:val="2"/>
            <w:tcBorders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Волгоградская область, Калачевский м.р-н</w:t>
            </w:r>
          </w:p>
        </w:tc>
      </w:tr>
      <w:tr>
        <w:trPr/>
        <w:tc>
          <w:tcPr>
            <w:tcW w:w="840" w:type="dxa"/>
            <w:gridSpan w:val="2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2</w:t>
            </w:r>
          </w:p>
        </w:tc>
        <w:tc>
          <w:tcPr>
            <w:tcW w:w="3210" w:type="dxa"/>
            <w:tcBorders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gridSpan w:val="2"/>
            <w:tcBorders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9 124 м² ± 1 м²</w:t>
            </w:r>
          </w:p>
        </w:tc>
      </w:tr>
      <w:tr>
        <w:trPr>
          <w:trHeight w:hRule="atLeast" w:val="495"/>
        </w:trPr>
        <w:tc>
          <w:tcPr>
            <w:tcW w:w="840" w:type="dxa"/>
            <w:gridSpan w:val="2"/>
            <w:vMerge w:val="restart"/>
            <w:tcBorders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12"/>
              <w:rPr>
                <w:rStyle w:val="C15"/>
                <w:rtl w:val="0"/>
              </w:rPr>
            </w:pPr>
            <w:r>
              <w:rPr>
                <w:rStyle w:val="C15"/>
                <w:rtl w:val="0"/>
              </w:rPr>
              <w:t>3</w:t>
            </w:r>
          </w:p>
        </w:tc>
        <w:tc>
          <w:tcPr>
            <w:tcW w:w="3210" w:type="dxa"/>
            <w:vMerge w:val="restart"/>
            <w:tcBorders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3"/>
              <w:rPr>
                <w:rStyle w:val="C16"/>
                <w:rtl w:val="0"/>
              </w:rPr>
            </w:pPr>
            <w:r>
              <w:rPr>
                <w:rStyle w:val="C16"/>
                <w:rtl w:val="0"/>
              </w:rPr>
              <w:t>Иные характеристики объекта</w:t>
            </w:r>
          </w:p>
        </w:tc>
        <w:tc>
          <w:tcPr>
            <w:tcW w:w="6150" w:type="dxa"/>
            <w:gridSpan w:val="2"/>
            <w:tcBorders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3"/>
              <w:rPr>
                <w:rStyle w:val="C16"/>
                <w:rtl w:val="0"/>
              </w:rPr>
            </w:pPr>
            <w:r>
              <w:rPr>
                <w:rStyle w:val="C16"/>
                <w:rtl w:val="0"/>
              </w:rPr>
              <w:t>Вид объекта реестра границ: Зона с особыми условиями использования территории</w:t>
            </w:r>
          </w:p>
        </w:tc>
      </w:tr>
      <w:tr>
        <w:trPr/>
        <w:tc>
          <w:tcPr>
            <w:tcW w:w="840" w:type="dxa"/>
            <w:gridSpan w:val="2"/>
            <w:vMerge w:val="continue"/>
            <w:tcBorders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3210" w:type="dxa"/>
            <w:vMerge w:val="continue"/>
            <w:tcBorders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rPr>
                <w:rStyle w:val="C3"/>
              </w:rPr>
            </w:pPr>
          </w:p>
        </w:tc>
        <w:tc>
          <w:tcPr>
            <w:tcW w:w="6150" w:type="dxa"/>
            <w:gridSpan w:val="2"/>
            <w:tcBorders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3"/>
              <w:rPr>
                <w:rStyle w:val="C16"/>
                <w:rtl w:val="0"/>
              </w:rPr>
            </w:pPr>
            <w:r>
              <w:rPr>
                <w:rStyle w:val="C16"/>
                <w:rtl w:val="0"/>
              </w:rPr>
              <w:t>Вид объекта по документу: «Строительство ВЛ-10 кВ отпайкой от ранее запроектированного участка ВЛ-10 кВ №3 от РП-1 ПС 110/35/10 кВ «Ильевка» для присоединения энергопринимающих устройств по договору №34-1-21-00556303 от 04.03.2021, КТП-10/0,4 кВ и ВЛИ-0,4 кВ с организацией коммерческого учёта 0,4 кВ для электроснабжения объекта: «Для побочного пользования (размещения сторожек, вешалов, навесов и рыболовных тоней)», расположенного в Волгоградской области, Калачевский район, Калачевский лесхоз, Левобережное лесничество, квартал 111, выдел 1, Калачевский РЭС» (34-1-24-00795775 – заявитель Кашалык В.Ю)»</w:t>
            </w:r>
          </w:p>
        </w:tc>
      </w:tr>
      <w:tr>
        <w:trPr>
          <w:trHeight w:hRule="exact" w:val="30"/>
        </w:trPr>
        <w:tc>
          <w:tcPr>
            <w:tcW w:w="10200" w:type="dxa"/>
            <w:gridSpan w:val="5"/>
            <w:tcBorders>
              <w:top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4"/>
              <w:rPr>
                <w:rStyle w:val="C17"/>
                <w:rtl w:val="0"/>
              </w:rPr>
            </w:pPr>
          </w:p>
        </w:tc>
      </w:tr>
    </w:tbl>
    <w:p>
      <w:pPr>
        <w:rPr>
          <w:rtl w:val="0"/>
        </w:rPr>
        <w:sectPr>
          <w:type w:val="nextPage"/>
          <w:pgSz w:w="11908" w:h="16833"/>
          <w:pgMar w:left="1139" w:right="561" w:top="578" w:bottom="578" w:header="230" w:footer="244" w:gutter="0"/>
        </w:sectPr>
      </w:pPr>
    </w:p>
    <w:tbl>
      <w:tblPr>
        <w:bidiVisual w:val="0"/>
        <w:tblLayout w:type="fixed"/>
        <w:tblCellMar>
          <w:left w:w="0" w:type="dxa"/>
          <w:right w:w="0" w:type="dxa"/>
        </w:tblCellMar>
      </w:tblPr>
      <w:tblGrid/>
      <w:tr>
        <w:trPr/>
        <w:tc>
          <w:tcPr>
            <w:tcW w:w="10200" w:type="dxa"/>
            <w:gridSpan w:val="8"/>
            <w:shd w:val="clear" w:color="auto" w:fill="auto"/>
            <w:vAlign w:val="bottom"/>
          </w:tcPr>
          <w:p>
            <w:pPr>
              <w:pStyle w:val="P15"/>
              <w:rPr>
                <w:rStyle w:val="C18"/>
                <w:rtl w:val="0"/>
              </w:rPr>
            </w:pPr>
            <w:r>
              <w:rPr>
                <w:rStyle w:val="C18"/>
                <w:rtl w:val="0"/>
              </w:rPr>
              <w:t>Раздел 2</w:t>
            </w:r>
          </w:p>
        </w:tc>
      </w:tr>
      <w:tr>
        <w:trPr/>
        <w:tc>
          <w:tcPr>
            <w:tcW w:w="10200" w:type="dxa"/>
            <w:gridSpan w:val="8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6"/>
              <w:rPr>
                <w:rStyle w:val="C19"/>
                <w:rtl w:val="0"/>
              </w:rPr>
            </w:pPr>
            <w:r>
              <w:rPr>
                <w:rStyle w:val="C19"/>
                <w:rtl w:val="0"/>
              </w:rPr>
              <w:t>Сведения о местоположении границ объекта</w:t>
            </w:r>
          </w:p>
        </w:tc>
      </w:tr>
      <w:tr>
        <w:trPr/>
        <w:tc>
          <w:tcPr>
            <w:tcW w:w="222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7"/>
              <w:rPr>
                <w:rStyle w:val="C20"/>
                <w:rtl w:val="0"/>
              </w:rPr>
            </w:pPr>
            <w:r>
              <w:rPr>
                <w:rStyle w:val="C20"/>
                <w:rtl w:val="0"/>
              </w:rPr>
              <w:t>1. Система координат</w:t>
            </w:r>
          </w:p>
        </w:tc>
        <w:tc>
          <w:tcPr>
            <w:tcW w:w="7860" w:type="dxa"/>
            <w:gridSpan w:val="5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8"/>
              <w:rPr>
                <w:rStyle w:val="C21"/>
                <w:rtl w:val="0"/>
              </w:rPr>
            </w:pPr>
            <w:r>
              <w:rPr>
                <w:rStyle w:val="C21"/>
                <w:rtl w:val="0"/>
              </w:rPr>
              <w:t>МСК-34 зона 1</w:t>
            </w:r>
          </w:p>
        </w:tc>
        <w:tc>
          <w:tcPr>
            <w:tcW w:w="12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9"/>
              <w:rPr>
                <w:rStyle w:val="C22"/>
                <w:rtl w:val="0"/>
              </w:rPr>
            </w:pPr>
          </w:p>
        </w:tc>
      </w:tr>
      <w:tr>
        <w:trPr>
          <w:trHeight w:hRule="atLeast" w:val="120"/>
        </w:trPr>
        <w:tc>
          <w:tcPr>
            <w:tcW w:w="10200" w:type="dxa"/>
            <w:gridSpan w:val="8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20"/>
              <w:rPr>
                <w:rStyle w:val="C23"/>
                <w:rtl w:val="0"/>
              </w:rPr>
            </w:pPr>
          </w:p>
        </w:tc>
      </w:tr>
      <w:tr>
        <w:trPr/>
        <w:tc>
          <w:tcPr>
            <w:tcW w:w="10200" w:type="dxa"/>
            <w:gridSpan w:val="8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21"/>
              <w:rPr>
                <w:rStyle w:val="C24"/>
                <w:rtl w:val="0"/>
              </w:rPr>
            </w:pPr>
            <w:r>
              <w:rPr>
                <w:rStyle w:val="C24"/>
                <w:rtl w:val="0"/>
              </w:rPr>
              <w:t>2. Сведения о характерных точках границ объекта</w:t>
            </w:r>
          </w:p>
        </w:tc>
      </w:tr>
      <w:tr>
        <w:trPr>
          <w:trHeight w:hRule="atLeast" w:val="735"/>
        </w:trPr>
        <w:tc>
          <w:tcPr>
            <w:tcW w:w="1305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2"/>
              <w:rPr>
                <w:rStyle w:val="C25"/>
                <w:rtl w:val="0"/>
              </w:rPr>
            </w:pPr>
            <w:r>
              <w:rPr>
                <w:rStyle w:val="C25"/>
                <w:rtl w:val="0"/>
              </w:rPr>
              <w:t>Обозначение характерных точек</w:t>
              <w:br w:type="textWrapping"/>
              <w:t>границ</w:t>
            </w:r>
          </w:p>
        </w:tc>
        <w:tc>
          <w:tcPr>
            <w:tcW w:w="2835" w:type="dxa"/>
            <w:gridSpan w:val="3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3"/>
              <w:rPr>
                <w:rStyle w:val="C26"/>
                <w:rtl w:val="0"/>
              </w:rPr>
            </w:pPr>
            <w:r>
              <w:rPr>
                <w:rStyle w:val="C26"/>
                <w:rtl w:val="0"/>
              </w:rPr>
              <w:br w:type="textWrapping"/>
              <w:t>Координаты, м</w:t>
            </w:r>
          </w:p>
        </w:tc>
        <w:tc>
          <w:tcPr>
            <w:tcW w:w="2685" w:type="dxa"/>
            <w:vMerge w:val="restart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3"/>
              <w:rPr>
                <w:rStyle w:val="C26"/>
                <w:rtl w:val="0"/>
              </w:rPr>
            </w:pPr>
            <w:r>
              <w:rPr>
                <w:rStyle w:val="C26"/>
                <w:rtl w:val="0"/>
              </w:rPr>
              <w:t>Метод определения координат характерной точки</w:t>
            </w:r>
          </w:p>
        </w:tc>
        <w:tc>
          <w:tcPr>
            <w:tcW w:w="1560" w:type="dxa"/>
            <w:vMerge w:val="restart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3"/>
              <w:rPr>
                <w:rStyle w:val="C26"/>
                <w:rtl w:val="0"/>
              </w:rPr>
            </w:pPr>
            <w:r>
              <w:rPr>
                <w:rStyle w:val="C26"/>
                <w:rtl w:val="0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3"/>
              <w:rPr>
                <w:rStyle w:val="C26"/>
                <w:rtl w:val="0"/>
              </w:rPr>
            </w:pPr>
            <w:r>
              <w:rPr>
                <w:rStyle w:val="C26"/>
                <w:rtl w:val="0"/>
              </w:rPr>
              <w:t>Описание обозначения точки на местности (при наличии)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rPr>
                <w:rStyle w:val="C3"/>
                <w:rtl w:val="0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3"/>
              <w:rPr>
                <w:rStyle w:val="C26"/>
                <w:rtl w:val="0"/>
              </w:rPr>
            </w:pPr>
            <w:r>
              <w:rPr>
                <w:rStyle w:val="C26"/>
                <w:rtl w:val="0"/>
              </w:rPr>
              <w:t>X</w:t>
            </w:r>
          </w:p>
        </w:tc>
        <w:tc>
          <w:tcPr>
            <w:tcW w:w="14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3"/>
              <w:rPr>
                <w:rStyle w:val="C26"/>
                <w:rtl w:val="0"/>
              </w:rPr>
            </w:pPr>
            <w:r>
              <w:rPr>
                <w:rStyle w:val="C26"/>
                <w:rtl w:val="0"/>
              </w:rPr>
              <w:t>Y</w:t>
            </w:r>
          </w:p>
        </w:tc>
        <w:tc>
          <w:tcPr>
            <w:tcW w:w="2685" w:type="dxa"/>
            <w:vMerge w:val="continue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rPr>
                <w:rStyle w:val="C3"/>
                <w:rtl w:val="0"/>
              </w:rPr>
            </w:pPr>
          </w:p>
        </w:tc>
        <w:tc>
          <w:tcPr>
            <w:tcW w:w="1560" w:type="dxa"/>
            <w:vMerge w:val="continue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rPr>
                <w:rStyle w:val="C3"/>
                <w:rtl w:val="0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rPr>
                <w:rStyle w:val="C3"/>
                <w:rtl w:val="0"/>
              </w:rPr>
            </w:pPr>
          </w:p>
        </w:tc>
      </w:tr>
      <w:tr>
        <w:trPr/>
        <w:tc>
          <w:tcPr>
            <w:tcW w:w="1305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2"/>
              <w:rPr>
                <w:rStyle w:val="C25"/>
                <w:rtl w:val="0"/>
              </w:rPr>
            </w:pPr>
            <w:r>
              <w:rPr>
                <w:rStyle w:val="C25"/>
                <w:rtl w:val="0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3"/>
              <w:rPr>
                <w:rStyle w:val="C26"/>
                <w:rtl w:val="0"/>
              </w:rPr>
            </w:pPr>
            <w:r>
              <w:rPr>
                <w:rStyle w:val="C26"/>
                <w:rtl w:val="0"/>
              </w:rPr>
              <w:t>2</w:t>
            </w:r>
          </w:p>
        </w:tc>
        <w:tc>
          <w:tcPr>
            <w:tcW w:w="14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3"/>
              <w:rPr>
                <w:rStyle w:val="C26"/>
                <w:rtl w:val="0"/>
              </w:rPr>
            </w:pPr>
            <w:r>
              <w:rPr>
                <w:rStyle w:val="C26"/>
                <w:rtl w:val="0"/>
              </w:rPr>
              <w:t>3</w:t>
            </w:r>
          </w:p>
        </w:tc>
        <w:tc>
          <w:tcPr>
            <w:tcW w:w="268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3"/>
              <w:rPr>
                <w:rStyle w:val="C26"/>
                <w:rtl w:val="0"/>
              </w:rPr>
            </w:pPr>
            <w:r>
              <w:rPr>
                <w:rStyle w:val="C26"/>
                <w:rtl w:val="0"/>
              </w:rPr>
              <w:t>4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3"/>
              <w:rPr>
                <w:rStyle w:val="C26"/>
                <w:rtl w:val="0"/>
              </w:rPr>
            </w:pPr>
            <w:r>
              <w:rPr>
                <w:rStyle w:val="C26"/>
                <w:rtl w:val="0"/>
              </w:rPr>
              <w:t>5</w:t>
            </w:r>
          </w:p>
        </w:tc>
        <w:tc>
          <w:tcPr>
            <w:tcW w:w="1815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3"/>
              <w:rPr>
                <w:rStyle w:val="C26"/>
                <w:rtl w:val="0"/>
              </w:rPr>
            </w:pPr>
            <w:r>
              <w:rPr>
                <w:rStyle w:val="C26"/>
                <w:rtl w:val="0"/>
              </w:rPr>
              <w:t>6</w:t>
            </w:r>
          </w:p>
        </w:tc>
      </w:tr>
      <w:tr>
        <w:trPr/>
        <w:tc>
          <w:tcPr>
            <w:tcW w:w="1305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4"/>
              <w:rPr>
                <w:rStyle w:val="C27"/>
                <w:rtl w:val="0"/>
              </w:rPr>
            </w:pPr>
            <w:r>
              <w:rPr>
                <w:rStyle w:val="C27"/>
                <w:rtl w:val="0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497 078,49</w:t>
            </w:r>
          </w:p>
        </w:tc>
        <w:tc>
          <w:tcPr>
            <w:tcW w:w="14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1 337 012,99</w:t>
            </w:r>
          </w:p>
        </w:tc>
        <w:tc>
          <w:tcPr>
            <w:tcW w:w="268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Картометрический метод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0,10</w:t>
            </w:r>
          </w:p>
        </w:tc>
        <w:tc>
          <w:tcPr>
            <w:tcW w:w="1815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—</w:t>
            </w:r>
          </w:p>
        </w:tc>
      </w:tr>
      <w:tr>
        <w:trPr/>
        <w:tc>
          <w:tcPr>
            <w:tcW w:w="1305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4"/>
              <w:rPr>
                <w:rStyle w:val="C27"/>
                <w:rtl w:val="0"/>
              </w:rPr>
            </w:pPr>
            <w:r>
              <w:rPr>
                <w:rStyle w:val="C27"/>
                <w:rtl w:val="0"/>
              </w:rPr>
              <w:t>2</w:t>
            </w:r>
          </w:p>
        </w:tc>
        <w:tc>
          <w:tcPr>
            <w:tcW w:w="1410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497 081,91</w:t>
            </w:r>
          </w:p>
        </w:tc>
        <w:tc>
          <w:tcPr>
            <w:tcW w:w="14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1 337 015,06</w:t>
            </w:r>
          </w:p>
        </w:tc>
        <w:tc>
          <w:tcPr>
            <w:tcW w:w="268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Картометрический метод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0,10</w:t>
            </w:r>
          </w:p>
        </w:tc>
        <w:tc>
          <w:tcPr>
            <w:tcW w:w="1815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—</w:t>
            </w:r>
          </w:p>
        </w:tc>
      </w:tr>
      <w:tr>
        <w:trPr/>
        <w:tc>
          <w:tcPr>
            <w:tcW w:w="1305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4"/>
              <w:rPr>
                <w:rStyle w:val="C27"/>
                <w:rtl w:val="0"/>
              </w:rPr>
            </w:pPr>
            <w:r>
              <w:rPr>
                <w:rStyle w:val="C27"/>
                <w:rtl w:val="0"/>
              </w:rPr>
              <w:t>3</w:t>
            </w:r>
          </w:p>
        </w:tc>
        <w:tc>
          <w:tcPr>
            <w:tcW w:w="1410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497 068,49</w:t>
            </w:r>
          </w:p>
        </w:tc>
        <w:tc>
          <w:tcPr>
            <w:tcW w:w="14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1 337 037,30</w:t>
            </w:r>
          </w:p>
        </w:tc>
        <w:tc>
          <w:tcPr>
            <w:tcW w:w="268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Картометрический метод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0,10</w:t>
            </w:r>
          </w:p>
        </w:tc>
        <w:tc>
          <w:tcPr>
            <w:tcW w:w="1815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—</w:t>
            </w:r>
          </w:p>
        </w:tc>
      </w:tr>
      <w:tr>
        <w:trPr/>
        <w:tc>
          <w:tcPr>
            <w:tcW w:w="1305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4"/>
              <w:rPr>
                <w:rStyle w:val="C27"/>
                <w:rtl w:val="0"/>
              </w:rPr>
            </w:pPr>
            <w:r>
              <w:rPr>
                <w:rStyle w:val="C27"/>
                <w:rtl w:val="0"/>
              </w:rPr>
              <w:t>4</w:t>
            </w:r>
          </w:p>
        </w:tc>
        <w:tc>
          <w:tcPr>
            <w:tcW w:w="1410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497 076,20</w:t>
            </w:r>
          </w:p>
        </w:tc>
        <w:tc>
          <w:tcPr>
            <w:tcW w:w="14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1 337 041,95</w:t>
            </w:r>
          </w:p>
        </w:tc>
        <w:tc>
          <w:tcPr>
            <w:tcW w:w="268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Картометрический метод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0,10</w:t>
            </w:r>
          </w:p>
        </w:tc>
        <w:tc>
          <w:tcPr>
            <w:tcW w:w="1815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—</w:t>
            </w:r>
          </w:p>
        </w:tc>
      </w:tr>
      <w:tr>
        <w:trPr/>
        <w:tc>
          <w:tcPr>
            <w:tcW w:w="1305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4"/>
              <w:rPr>
                <w:rStyle w:val="C27"/>
                <w:rtl w:val="0"/>
              </w:rPr>
            </w:pPr>
            <w:r>
              <w:rPr>
                <w:rStyle w:val="C27"/>
                <w:rtl w:val="0"/>
              </w:rPr>
              <w:t>5</w:t>
            </w:r>
          </w:p>
        </w:tc>
        <w:tc>
          <w:tcPr>
            <w:tcW w:w="1410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496 868,71</w:t>
            </w:r>
          </w:p>
        </w:tc>
        <w:tc>
          <w:tcPr>
            <w:tcW w:w="14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1 337 385,79</w:t>
            </w:r>
          </w:p>
        </w:tc>
        <w:tc>
          <w:tcPr>
            <w:tcW w:w="268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Картометрический метод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0,10</w:t>
            </w:r>
          </w:p>
        </w:tc>
        <w:tc>
          <w:tcPr>
            <w:tcW w:w="1815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—</w:t>
            </w:r>
          </w:p>
        </w:tc>
      </w:tr>
      <w:tr>
        <w:trPr/>
        <w:tc>
          <w:tcPr>
            <w:tcW w:w="1305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4"/>
              <w:rPr>
                <w:rStyle w:val="C27"/>
                <w:rtl w:val="0"/>
              </w:rPr>
            </w:pPr>
            <w:r>
              <w:rPr>
                <w:rStyle w:val="C27"/>
                <w:rtl w:val="0"/>
              </w:rPr>
              <w:t>6</w:t>
            </w:r>
          </w:p>
        </w:tc>
        <w:tc>
          <w:tcPr>
            <w:tcW w:w="1410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496 841,19</w:t>
            </w:r>
          </w:p>
        </w:tc>
        <w:tc>
          <w:tcPr>
            <w:tcW w:w="14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1 337 388,82</w:t>
            </w:r>
          </w:p>
        </w:tc>
        <w:tc>
          <w:tcPr>
            <w:tcW w:w="268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Картометрический метод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0,10</w:t>
            </w:r>
          </w:p>
        </w:tc>
        <w:tc>
          <w:tcPr>
            <w:tcW w:w="1815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—</w:t>
            </w:r>
          </w:p>
        </w:tc>
      </w:tr>
      <w:tr>
        <w:trPr/>
        <w:tc>
          <w:tcPr>
            <w:tcW w:w="1305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4"/>
              <w:rPr>
                <w:rStyle w:val="C27"/>
                <w:rtl w:val="0"/>
              </w:rPr>
            </w:pPr>
            <w:r>
              <w:rPr>
                <w:rStyle w:val="C27"/>
                <w:rtl w:val="0"/>
              </w:rPr>
              <w:t>7</w:t>
            </w:r>
          </w:p>
        </w:tc>
        <w:tc>
          <w:tcPr>
            <w:tcW w:w="1410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497 057,36</w:t>
            </w:r>
          </w:p>
        </w:tc>
        <w:tc>
          <w:tcPr>
            <w:tcW w:w="14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1 337 030,58</w:t>
            </w:r>
          </w:p>
        </w:tc>
        <w:tc>
          <w:tcPr>
            <w:tcW w:w="268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Картометрический метод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0,10</w:t>
            </w:r>
          </w:p>
        </w:tc>
        <w:tc>
          <w:tcPr>
            <w:tcW w:w="1815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—</w:t>
            </w:r>
          </w:p>
        </w:tc>
      </w:tr>
      <w:tr>
        <w:trPr/>
        <w:tc>
          <w:tcPr>
            <w:tcW w:w="1305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4"/>
              <w:rPr>
                <w:rStyle w:val="C27"/>
                <w:rtl w:val="0"/>
              </w:rPr>
            </w:pPr>
            <w:r>
              <w:rPr>
                <w:rStyle w:val="C27"/>
                <w:rtl w:val="0"/>
              </w:rPr>
              <w:t>8</w:t>
            </w:r>
          </w:p>
        </w:tc>
        <w:tc>
          <w:tcPr>
            <w:tcW w:w="1410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497 065,07</w:t>
            </w:r>
          </w:p>
        </w:tc>
        <w:tc>
          <w:tcPr>
            <w:tcW w:w="14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1 337 035,23</w:t>
            </w:r>
          </w:p>
        </w:tc>
        <w:tc>
          <w:tcPr>
            <w:tcW w:w="268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Картометрический метод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0,10</w:t>
            </w:r>
          </w:p>
        </w:tc>
        <w:tc>
          <w:tcPr>
            <w:tcW w:w="1815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—</w:t>
            </w:r>
          </w:p>
        </w:tc>
      </w:tr>
      <w:tr>
        <w:trPr/>
        <w:tc>
          <w:tcPr>
            <w:tcW w:w="1305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4"/>
              <w:rPr>
                <w:rStyle w:val="C27"/>
                <w:rtl w:val="0"/>
              </w:rPr>
            </w:pPr>
            <w:r>
              <w:rPr>
                <w:rStyle w:val="C27"/>
                <w:rtl w:val="0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497 078,49</w:t>
            </w:r>
          </w:p>
        </w:tc>
        <w:tc>
          <w:tcPr>
            <w:tcW w:w="14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1 337 012,99</w:t>
            </w:r>
          </w:p>
        </w:tc>
        <w:tc>
          <w:tcPr>
            <w:tcW w:w="268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Картометрический метод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0,10</w:t>
            </w:r>
          </w:p>
        </w:tc>
        <w:tc>
          <w:tcPr>
            <w:tcW w:w="1815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—</w:t>
            </w:r>
          </w:p>
        </w:tc>
      </w:tr>
      <w:tr>
        <w:trPr/>
        <w:tc>
          <w:tcPr>
            <w:tcW w:w="10200" w:type="dxa"/>
            <w:gridSpan w:val="8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26"/>
              <w:rPr>
                <w:rStyle w:val="C29"/>
                <w:rtl w:val="0"/>
              </w:rPr>
            </w:pPr>
            <w:r>
              <w:rPr>
                <w:rStyle w:val="C29"/>
                <w:rtl w:val="0"/>
              </w:rPr>
              <w:t>3. Сведения о характерных точках части (частей) границы объекта</w:t>
            </w:r>
          </w:p>
        </w:tc>
      </w:tr>
      <w:tr>
        <w:trPr/>
        <w:tc>
          <w:tcPr>
            <w:tcW w:w="1305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2"/>
              <w:rPr>
                <w:rStyle w:val="C25"/>
                <w:rtl w:val="0"/>
              </w:rPr>
            </w:pPr>
            <w:r>
              <w:rPr>
                <w:rStyle w:val="C25"/>
                <w:rtl w:val="0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3"/>
              <w:rPr>
                <w:rStyle w:val="C26"/>
                <w:rtl w:val="0"/>
              </w:rPr>
            </w:pPr>
            <w:r>
              <w:rPr>
                <w:rStyle w:val="C26"/>
                <w:rtl w:val="0"/>
              </w:rPr>
              <w:t>2</w:t>
            </w:r>
          </w:p>
        </w:tc>
        <w:tc>
          <w:tcPr>
            <w:tcW w:w="14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3"/>
              <w:rPr>
                <w:rStyle w:val="C26"/>
                <w:rtl w:val="0"/>
              </w:rPr>
            </w:pPr>
            <w:r>
              <w:rPr>
                <w:rStyle w:val="C26"/>
                <w:rtl w:val="0"/>
              </w:rPr>
              <w:t>3</w:t>
            </w:r>
          </w:p>
        </w:tc>
        <w:tc>
          <w:tcPr>
            <w:tcW w:w="268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3"/>
              <w:rPr>
                <w:rStyle w:val="C26"/>
                <w:rtl w:val="0"/>
              </w:rPr>
            </w:pPr>
            <w:r>
              <w:rPr>
                <w:rStyle w:val="C26"/>
                <w:rtl w:val="0"/>
              </w:rPr>
              <w:t>4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3"/>
              <w:rPr>
                <w:rStyle w:val="C26"/>
                <w:rtl w:val="0"/>
              </w:rPr>
            </w:pPr>
            <w:r>
              <w:rPr>
                <w:rStyle w:val="C26"/>
                <w:rtl w:val="0"/>
              </w:rPr>
              <w:t>5</w:t>
            </w:r>
          </w:p>
        </w:tc>
        <w:tc>
          <w:tcPr>
            <w:tcW w:w="1815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3"/>
              <w:rPr>
                <w:rStyle w:val="C26"/>
                <w:rtl w:val="0"/>
              </w:rPr>
            </w:pPr>
            <w:r>
              <w:rPr>
                <w:rStyle w:val="C26"/>
                <w:rtl w:val="0"/>
              </w:rPr>
              <w:t>6</w:t>
            </w:r>
          </w:p>
        </w:tc>
      </w:tr>
      <w:tr>
        <w:trPr/>
        <w:tc>
          <w:tcPr>
            <w:tcW w:w="1305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4"/>
              <w:rPr>
                <w:rStyle w:val="C27"/>
                <w:rtl w:val="0"/>
              </w:rPr>
            </w:pPr>
            <w:r>
              <w:rPr>
                <w:rStyle w:val="C27"/>
                <w:rtl w:val="0"/>
              </w:rPr>
              <w:t>—</w:t>
            </w:r>
          </w:p>
        </w:tc>
        <w:tc>
          <w:tcPr>
            <w:tcW w:w="1410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—</w:t>
            </w:r>
          </w:p>
        </w:tc>
        <w:tc>
          <w:tcPr>
            <w:tcW w:w="14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—</w:t>
            </w:r>
          </w:p>
        </w:tc>
        <w:tc>
          <w:tcPr>
            <w:tcW w:w="268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—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—</w:t>
            </w:r>
          </w:p>
        </w:tc>
        <w:tc>
          <w:tcPr>
            <w:tcW w:w="1815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5"/>
              <w:rPr>
                <w:rStyle w:val="C28"/>
                <w:rtl w:val="0"/>
              </w:rPr>
            </w:pPr>
            <w:r>
              <w:rPr>
                <w:rStyle w:val="C28"/>
                <w:rtl w:val="0"/>
              </w:rPr>
              <w:t>—</w:t>
            </w:r>
          </w:p>
        </w:tc>
      </w:tr>
      <w:tr>
        <w:trPr>
          <w:trHeight w:hRule="exact" w:val="60"/>
        </w:trPr>
        <w:tc>
          <w:tcPr>
            <w:tcW w:w="10200" w:type="dxa"/>
            <w:gridSpan w:val="8"/>
            <w:tcBorders>
              <w:top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27"/>
              <w:rPr>
                <w:rStyle w:val="C30"/>
                <w:rtl w:val="0"/>
              </w:rPr>
            </w:pPr>
          </w:p>
        </w:tc>
      </w:tr>
    </w:tbl>
    <w:p>
      <w:pPr>
        <w:rPr>
          <w:rtl w:val="0"/>
        </w:rPr>
        <w:sectPr>
          <w:type w:val="nextPage"/>
          <w:pgSz w:w="11908" w:h="16833"/>
          <w:pgMar w:left="1139" w:right="561" w:top="561" w:bottom="561" w:header="230" w:footer="244" w:gutter="0"/>
        </w:sectPr>
      </w:pPr>
    </w:p>
    <w:tbl>
      <w:tblPr>
        <w:bidiVisual w:val="0"/>
        <w:tblLayout w:type="fixed"/>
        <w:tblCellMar>
          <w:left w:w="0" w:type="dxa"/>
          <w:right w:w="0" w:type="dxa"/>
        </w:tblCellMar>
      </w:tblPr>
      <w:tblGrid/>
      <w:tr>
        <w:trPr/>
        <w:tc>
          <w:tcPr>
            <w:tcW w:w="10200" w:type="dxa"/>
            <w:gridSpan w:val="10"/>
            <w:shd w:val="clear" w:color="auto" w:fill="auto"/>
            <w:vAlign w:val="bottom"/>
          </w:tcPr>
          <w:p>
            <w:pPr>
              <w:pStyle w:val="P28"/>
              <w:rPr>
                <w:rStyle w:val="C31"/>
                <w:rtl w:val="0"/>
              </w:rPr>
            </w:pPr>
            <w:r>
              <w:rPr>
                <w:rStyle w:val="C31"/>
                <w:rtl w:val="0"/>
              </w:rPr>
              <w:t>Раздел 3</w:t>
            </w:r>
          </w:p>
        </w:tc>
      </w:tr>
      <w:tr>
        <w:trPr/>
        <w:tc>
          <w:tcPr>
            <w:tcW w:w="10200" w:type="dxa"/>
            <w:gridSpan w:val="10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29"/>
              <w:rPr>
                <w:rStyle w:val="C32"/>
                <w:rtl w:val="0"/>
              </w:rPr>
            </w:pPr>
            <w:r>
              <w:rPr>
                <w:rStyle w:val="C32"/>
                <w:rtl w:val="0"/>
              </w:rPr>
              <w:t>Сведения о местоположении измененных (уточненных) границ объекта</w:t>
            </w:r>
          </w:p>
        </w:tc>
      </w:tr>
      <w:tr>
        <w:trPr/>
        <w:tc>
          <w:tcPr>
            <w:tcW w:w="220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30"/>
              <w:rPr>
                <w:rStyle w:val="C33"/>
                <w:rtl w:val="0"/>
              </w:rPr>
            </w:pPr>
            <w:r>
              <w:rPr>
                <w:rStyle w:val="C33"/>
                <w:rtl w:val="0"/>
              </w:rPr>
              <w:t>1. Система координат</w:t>
            </w:r>
          </w:p>
        </w:tc>
        <w:tc>
          <w:tcPr>
            <w:tcW w:w="7875" w:type="dxa"/>
            <w:gridSpan w:val="7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31"/>
              <w:rPr>
                <w:rStyle w:val="C34"/>
                <w:rtl w:val="0"/>
              </w:rPr>
            </w:pPr>
            <w:r>
              <w:rPr>
                <w:rStyle w:val="C34"/>
                <w:rtl w:val="0"/>
              </w:rPr>
              <w:t>МСК-34 зона 1</w:t>
            </w:r>
          </w:p>
        </w:tc>
        <w:tc>
          <w:tcPr>
            <w:tcW w:w="12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32"/>
              <w:rPr>
                <w:rStyle w:val="C35"/>
                <w:rtl w:val="0"/>
              </w:rPr>
            </w:pPr>
          </w:p>
        </w:tc>
      </w:tr>
      <w:tr>
        <w:trPr>
          <w:trHeight w:hRule="atLeast" w:val="120"/>
        </w:trPr>
        <w:tc>
          <w:tcPr>
            <w:tcW w:w="10200" w:type="dxa"/>
            <w:gridSpan w:val="10"/>
            <w:tcBorders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33"/>
              <w:rPr>
                <w:rStyle w:val="C36"/>
                <w:rtl w:val="0"/>
              </w:rPr>
            </w:pPr>
          </w:p>
        </w:tc>
      </w:tr>
      <w:tr>
        <w:trPr/>
        <w:tc>
          <w:tcPr>
            <w:tcW w:w="10200" w:type="dxa"/>
            <w:gridSpan w:val="10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34"/>
              <w:rPr>
                <w:rStyle w:val="C37"/>
                <w:rtl w:val="0"/>
              </w:rPr>
            </w:pPr>
            <w:r>
              <w:rPr>
                <w:rStyle w:val="C37"/>
                <w:rtl w:val="0"/>
              </w:rPr>
              <w:t>2. Сведения о характерных точках границ объекта</w:t>
            </w:r>
          </w:p>
        </w:tc>
      </w:tr>
      <w:tr>
        <w:trPr>
          <w:trHeight w:hRule="atLeast" w:val="735"/>
        </w:trPr>
        <w:tc>
          <w:tcPr>
            <w:tcW w:w="1320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5"/>
              <w:rPr>
                <w:rStyle w:val="C38"/>
                <w:rtl w:val="0"/>
              </w:rPr>
            </w:pPr>
            <w:r>
              <w:rPr>
                <w:rStyle w:val="C38"/>
                <w:rtl w:val="0"/>
              </w:rPr>
              <w:t>Обозначение характерных точек</w:t>
              <w:br w:type="textWrapping"/>
              <w:t>границы</w:t>
            </w:r>
          </w:p>
        </w:tc>
        <w:tc>
          <w:tcPr>
            <w:tcW w:w="2265" w:type="dxa"/>
            <w:gridSpan w:val="3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Существующие координаты, м</w:t>
            </w:r>
          </w:p>
        </w:tc>
        <w:tc>
          <w:tcPr>
            <w:tcW w:w="2265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Измененные (уточненные) координаты, м</w:t>
            </w:r>
          </w:p>
        </w:tc>
        <w:tc>
          <w:tcPr>
            <w:tcW w:w="1605" w:type="dxa"/>
            <w:vMerge w:val="restart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Метод определения координат характерной точки</w:t>
            </w:r>
          </w:p>
        </w:tc>
        <w:tc>
          <w:tcPr>
            <w:tcW w:w="1530" w:type="dxa"/>
            <w:vMerge w:val="restart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bottom"/>
          </w:tcPr>
          <w:p>
            <w:pPr>
              <w:pStyle w:val="P37"/>
              <w:rPr>
                <w:rStyle w:val="C40"/>
                <w:rtl w:val="0"/>
              </w:rPr>
            </w:pPr>
            <w:r>
              <w:rPr>
                <w:rStyle w:val="C40"/>
                <w:rtl w:val="0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Описание обозначения точки на местности (при наличии)</w:t>
            </w:r>
          </w:p>
        </w:tc>
      </w:tr>
      <w:tr>
        <w:trPr/>
        <w:tc>
          <w:tcPr>
            <w:tcW w:w="1320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rPr>
                <w:rStyle w:val="C3"/>
                <w:rtl w:val="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X</w:t>
            </w:r>
          </w:p>
        </w:tc>
        <w:tc>
          <w:tcPr>
            <w:tcW w:w="11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Y</w:t>
            </w:r>
          </w:p>
        </w:tc>
        <w:tc>
          <w:tcPr>
            <w:tcW w:w="114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X</w:t>
            </w:r>
          </w:p>
        </w:tc>
        <w:tc>
          <w:tcPr>
            <w:tcW w:w="11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Y</w:t>
            </w:r>
          </w:p>
        </w:tc>
        <w:tc>
          <w:tcPr>
            <w:tcW w:w="1605" w:type="dxa"/>
            <w:vMerge w:val="continue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rPr>
                <w:rStyle w:val="C3"/>
                <w:rtl w:val="0"/>
              </w:rPr>
            </w:pPr>
          </w:p>
        </w:tc>
        <w:tc>
          <w:tcPr>
            <w:tcW w:w="1530" w:type="dxa"/>
            <w:vMerge w:val="continue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bottom"/>
          </w:tcPr>
          <w:p>
            <w:pPr>
              <w:rPr>
                <w:rStyle w:val="C3"/>
                <w:rtl w:val="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rPr>
                <w:rStyle w:val="C3"/>
                <w:rtl w:val="0"/>
              </w:rPr>
            </w:pPr>
          </w:p>
        </w:tc>
      </w:tr>
      <w:tr>
        <w:trPr/>
        <w:tc>
          <w:tcPr>
            <w:tcW w:w="1320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5"/>
              <w:rPr>
                <w:rStyle w:val="C38"/>
                <w:rtl w:val="0"/>
              </w:rPr>
            </w:pPr>
            <w:r>
              <w:rPr>
                <w:rStyle w:val="C38"/>
                <w:rtl w:val="0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2</w:t>
            </w:r>
          </w:p>
        </w:tc>
        <w:tc>
          <w:tcPr>
            <w:tcW w:w="11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3</w:t>
            </w:r>
          </w:p>
        </w:tc>
        <w:tc>
          <w:tcPr>
            <w:tcW w:w="114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4</w:t>
            </w:r>
          </w:p>
        </w:tc>
        <w:tc>
          <w:tcPr>
            <w:tcW w:w="11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5</w:t>
            </w:r>
          </w:p>
        </w:tc>
        <w:tc>
          <w:tcPr>
            <w:tcW w:w="160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6</w:t>
            </w:r>
          </w:p>
        </w:tc>
        <w:tc>
          <w:tcPr>
            <w:tcW w:w="153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7</w:t>
            </w:r>
          </w:p>
        </w:tc>
        <w:tc>
          <w:tcPr>
            <w:tcW w:w="1215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8</w:t>
            </w:r>
          </w:p>
        </w:tc>
      </w:tr>
      <w:tr>
        <w:trPr/>
        <w:tc>
          <w:tcPr>
            <w:tcW w:w="1320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8"/>
              <w:rPr>
                <w:rStyle w:val="C41"/>
                <w:rtl w:val="0"/>
              </w:rPr>
            </w:pPr>
            <w:r>
              <w:rPr>
                <w:rStyle w:val="C41"/>
                <w:rtl w:val="0"/>
              </w:rPr>
              <w:t>—</w:t>
            </w:r>
          </w:p>
        </w:tc>
        <w:tc>
          <w:tcPr>
            <w:tcW w:w="1140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9"/>
              <w:rPr>
                <w:rStyle w:val="C42"/>
                <w:rtl w:val="0"/>
              </w:rPr>
            </w:pPr>
            <w:r>
              <w:rPr>
                <w:rStyle w:val="C42"/>
                <w:rtl w:val="0"/>
              </w:rPr>
              <w:t>—</w:t>
            </w:r>
          </w:p>
        </w:tc>
        <w:tc>
          <w:tcPr>
            <w:tcW w:w="11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9"/>
              <w:rPr>
                <w:rStyle w:val="C42"/>
                <w:rtl w:val="0"/>
              </w:rPr>
            </w:pPr>
            <w:r>
              <w:rPr>
                <w:rStyle w:val="C42"/>
                <w:rtl w:val="0"/>
              </w:rPr>
              <w:t>—</w:t>
            </w:r>
          </w:p>
        </w:tc>
        <w:tc>
          <w:tcPr>
            <w:tcW w:w="114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9"/>
              <w:rPr>
                <w:rStyle w:val="C42"/>
                <w:rtl w:val="0"/>
              </w:rPr>
            </w:pPr>
            <w:r>
              <w:rPr>
                <w:rStyle w:val="C42"/>
                <w:rtl w:val="0"/>
              </w:rPr>
              <w:t>—</w:t>
            </w:r>
          </w:p>
        </w:tc>
        <w:tc>
          <w:tcPr>
            <w:tcW w:w="11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9"/>
              <w:rPr>
                <w:rStyle w:val="C42"/>
                <w:rtl w:val="0"/>
              </w:rPr>
            </w:pPr>
            <w:r>
              <w:rPr>
                <w:rStyle w:val="C42"/>
                <w:rtl w:val="0"/>
              </w:rPr>
              <w:t>—</w:t>
            </w:r>
          </w:p>
        </w:tc>
        <w:tc>
          <w:tcPr>
            <w:tcW w:w="160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9"/>
              <w:rPr>
                <w:rStyle w:val="C42"/>
                <w:rtl w:val="0"/>
              </w:rPr>
            </w:pPr>
            <w:r>
              <w:rPr>
                <w:rStyle w:val="C42"/>
                <w:rtl w:val="0"/>
              </w:rPr>
              <w:t>—</w:t>
            </w:r>
          </w:p>
        </w:tc>
        <w:tc>
          <w:tcPr>
            <w:tcW w:w="153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9"/>
              <w:rPr>
                <w:rStyle w:val="C42"/>
                <w:rtl w:val="0"/>
              </w:rPr>
            </w:pPr>
            <w:r>
              <w:rPr>
                <w:rStyle w:val="C42"/>
                <w:rtl w:val="0"/>
              </w:rPr>
              <w:t>—</w:t>
            </w:r>
          </w:p>
        </w:tc>
        <w:tc>
          <w:tcPr>
            <w:tcW w:w="1215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9"/>
              <w:rPr>
                <w:rStyle w:val="C42"/>
                <w:rtl w:val="0"/>
              </w:rPr>
            </w:pPr>
            <w:r>
              <w:rPr>
                <w:rStyle w:val="C42"/>
                <w:rtl w:val="0"/>
              </w:rPr>
              <w:t>—</w:t>
            </w:r>
          </w:p>
        </w:tc>
      </w:tr>
      <w:tr>
        <w:trPr/>
        <w:tc>
          <w:tcPr>
            <w:tcW w:w="10200" w:type="dxa"/>
            <w:gridSpan w:val="10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34"/>
              <w:rPr>
                <w:rStyle w:val="C37"/>
                <w:rtl w:val="0"/>
              </w:rPr>
            </w:pPr>
            <w:r>
              <w:rPr>
                <w:rStyle w:val="C37"/>
                <w:rtl w:val="0"/>
              </w:rPr>
              <w:t>3. Сведения о характерных точках части (частей) границы объекта</w:t>
            </w:r>
          </w:p>
        </w:tc>
      </w:tr>
      <w:tr>
        <w:trPr/>
        <w:tc>
          <w:tcPr>
            <w:tcW w:w="1320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5"/>
              <w:rPr>
                <w:rStyle w:val="C38"/>
                <w:rtl w:val="0"/>
              </w:rPr>
            </w:pPr>
            <w:r>
              <w:rPr>
                <w:rStyle w:val="C38"/>
                <w:rtl w:val="0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2</w:t>
            </w:r>
          </w:p>
        </w:tc>
        <w:tc>
          <w:tcPr>
            <w:tcW w:w="11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3</w:t>
            </w:r>
          </w:p>
        </w:tc>
        <w:tc>
          <w:tcPr>
            <w:tcW w:w="114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4</w:t>
            </w:r>
          </w:p>
        </w:tc>
        <w:tc>
          <w:tcPr>
            <w:tcW w:w="11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5</w:t>
            </w:r>
          </w:p>
        </w:tc>
        <w:tc>
          <w:tcPr>
            <w:tcW w:w="160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6</w:t>
            </w:r>
          </w:p>
        </w:tc>
        <w:tc>
          <w:tcPr>
            <w:tcW w:w="153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7</w:t>
            </w:r>
          </w:p>
        </w:tc>
        <w:tc>
          <w:tcPr>
            <w:tcW w:w="1215" w:type="dxa"/>
            <w:gridSpan w:val="2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6"/>
              <w:rPr>
                <w:rStyle w:val="C39"/>
                <w:rtl w:val="0"/>
              </w:rPr>
            </w:pPr>
            <w:r>
              <w:rPr>
                <w:rStyle w:val="C39"/>
                <w:rtl w:val="0"/>
              </w:rPr>
              <w:t>8</w:t>
            </w:r>
          </w:p>
        </w:tc>
      </w:tr>
    </w:tbl>
    <w:p>
      <w:pPr>
        <w:spacing w:lineRule="exact" w:line="15"/>
        <w:rPr>
          <w:rtl w:val="0"/>
        </w:rPr>
      </w:pPr>
    </w:p>
    <w:tbl>
      <w:tblPr>
        <w:bidiVisual w:val="0"/>
        <w:tblLayout w:type="fixed"/>
        <w:tblCellMar>
          <w:left w:w="0" w:type="dxa"/>
          <w:right w:w="0" w:type="dxa"/>
        </w:tblCellMar>
      </w:tblPr>
      <w:tblGrid/>
      <w:tr>
        <w:trPr/>
        <w:tc>
          <w:tcPr>
            <w:tcW w:w="1320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8"/>
              <w:rPr>
                <w:rStyle w:val="C41"/>
                <w:rtl w:val="0"/>
              </w:rPr>
            </w:pPr>
            <w:r>
              <w:rPr>
                <w:rStyle w:val="C41"/>
                <w:rtl w:val="0"/>
              </w:rPr>
              <w:t>—</w:t>
            </w:r>
          </w:p>
        </w:tc>
        <w:tc>
          <w:tcPr>
            <w:tcW w:w="114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9"/>
              <w:rPr>
                <w:rStyle w:val="C42"/>
                <w:rtl w:val="0"/>
              </w:rPr>
            </w:pPr>
            <w:r>
              <w:rPr>
                <w:rStyle w:val="C42"/>
                <w:rtl w:val="0"/>
              </w:rPr>
              <w:t>—</w:t>
            </w:r>
          </w:p>
        </w:tc>
        <w:tc>
          <w:tcPr>
            <w:tcW w:w="11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9"/>
              <w:rPr>
                <w:rStyle w:val="C42"/>
                <w:rtl w:val="0"/>
              </w:rPr>
            </w:pPr>
            <w:r>
              <w:rPr>
                <w:rStyle w:val="C42"/>
                <w:rtl w:val="0"/>
              </w:rPr>
              <w:t>—</w:t>
            </w:r>
          </w:p>
        </w:tc>
        <w:tc>
          <w:tcPr>
            <w:tcW w:w="114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9"/>
              <w:rPr>
                <w:rStyle w:val="C42"/>
                <w:rtl w:val="0"/>
              </w:rPr>
            </w:pPr>
            <w:r>
              <w:rPr>
                <w:rStyle w:val="C42"/>
                <w:rtl w:val="0"/>
              </w:rPr>
              <w:t>—</w:t>
            </w:r>
          </w:p>
        </w:tc>
        <w:tc>
          <w:tcPr>
            <w:tcW w:w="112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9"/>
              <w:rPr>
                <w:rStyle w:val="C42"/>
                <w:rtl w:val="0"/>
              </w:rPr>
            </w:pPr>
            <w:r>
              <w:rPr>
                <w:rStyle w:val="C42"/>
                <w:rtl w:val="0"/>
              </w:rPr>
              <w:t>—</w:t>
            </w:r>
          </w:p>
        </w:tc>
        <w:tc>
          <w:tcPr>
            <w:tcW w:w="160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9"/>
              <w:rPr>
                <w:rStyle w:val="C42"/>
                <w:rtl w:val="0"/>
              </w:rPr>
            </w:pPr>
            <w:r>
              <w:rPr>
                <w:rStyle w:val="C42"/>
                <w:rtl w:val="0"/>
              </w:rPr>
              <w:t>—</w:t>
            </w:r>
          </w:p>
        </w:tc>
        <w:tc>
          <w:tcPr>
            <w:tcW w:w="153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9"/>
              <w:rPr>
                <w:rStyle w:val="C42"/>
                <w:rtl w:val="0"/>
              </w:rPr>
            </w:pPr>
            <w:r>
              <w:rPr>
                <w:rStyle w:val="C42"/>
                <w:rtl w:val="0"/>
              </w:rPr>
              <w:t>—</w:t>
            </w:r>
          </w:p>
        </w:tc>
        <w:tc>
          <w:tcPr>
            <w:tcW w:w="1215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39"/>
              <w:rPr>
                <w:rStyle w:val="C42"/>
                <w:rtl w:val="0"/>
              </w:rPr>
            </w:pPr>
            <w:r>
              <w:rPr>
                <w:rStyle w:val="C42"/>
                <w:rtl w:val="0"/>
              </w:rPr>
              <w:t>—</w:t>
            </w:r>
          </w:p>
        </w:tc>
      </w:tr>
      <w:tr>
        <w:trPr>
          <w:trHeight w:hRule="exact" w:val="60"/>
        </w:trPr>
        <w:tc>
          <w:tcPr>
            <w:tcW w:w="10200" w:type="dxa"/>
            <w:gridSpan w:val="8"/>
            <w:tcBorders>
              <w:top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40"/>
              <w:rPr>
                <w:rStyle w:val="C43"/>
                <w:rtl w:val="0"/>
              </w:rPr>
            </w:pPr>
          </w:p>
        </w:tc>
      </w:tr>
    </w:tbl>
    <w:p>
      <w:pPr>
        <w:rPr>
          <w:rtl w:val="0"/>
        </w:rPr>
        <w:sectPr>
          <w:type w:val="nextPage"/>
          <w:pgSz w:w="11908" w:h="16833"/>
          <w:pgMar w:left="1139" w:right="561" w:top="561" w:bottom="561" w:header="230" w:footer="244" w:gutter="0"/>
        </w:sectPr>
      </w:pPr>
    </w:p>
    <w:tbl>
      <w:tblPr>
        <w:bidiVisual w:val="0"/>
        <w:tblLayout w:type="fixed"/>
        <w:tblCellMar>
          <w:left w:w="0" w:type="dxa"/>
          <w:right w:w="0" w:type="dxa"/>
        </w:tblCellMar>
      </w:tblPr>
      <w:tblGrid/>
      <w:tr>
        <w:trPr/>
        <w:tc>
          <w:tcPr>
            <w:tcW w:w="10200" w:type="dxa"/>
            <w:gridSpan w:val="3"/>
            <w:shd w:val="clear" w:color="auto" w:fill="auto"/>
            <w:vAlign w:val="center"/>
          </w:tcPr>
          <w:p>
            <w:pPr>
              <w:pStyle w:val="P41"/>
              <w:rPr>
                <w:rStyle w:val="C44"/>
                <w:rtl w:val="0"/>
              </w:rPr>
            </w:pPr>
            <w:r>
              <w:rPr>
                <w:rStyle w:val="C44"/>
                <w:rtl w:val="0"/>
              </w:rPr>
              <w:t>ТЕКСТОВОЕ ОПИСАНИЕ</w:t>
              <w:br w:type="textWrapping"/>
              <w:t>местоположения границ населенных пунктов, территориальных зон</w:t>
            </w:r>
          </w:p>
        </w:tc>
      </w:tr>
      <w:tr>
        <w:trPr/>
        <w:tc>
          <w:tcPr>
            <w:tcW w:w="300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42"/>
              <w:rPr>
                <w:rStyle w:val="C45"/>
                <w:rtl w:val="0"/>
              </w:rPr>
            </w:pPr>
            <w:r>
              <w:rPr>
                <w:rStyle w:val="C45"/>
                <w:rtl w:val="0"/>
              </w:rPr>
              <w:t>Прохождение границы</w:t>
            </w:r>
          </w:p>
        </w:tc>
        <w:tc>
          <w:tcPr>
            <w:tcW w:w="7200" w:type="dxa"/>
            <w:vMerge w:val="restart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43"/>
              <w:rPr>
                <w:rStyle w:val="C46"/>
                <w:rtl w:val="0"/>
              </w:rPr>
            </w:pPr>
            <w:r>
              <w:rPr>
                <w:rStyle w:val="C46"/>
                <w:rtl w:val="0"/>
              </w:rPr>
              <w:t>Описание прохождения границы</w:t>
            </w:r>
          </w:p>
        </w:tc>
      </w:tr>
      <w:tr>
        <w:trPr/>
        <w:tc>
          <w:tcPr>
            <w:tcW w:w="1320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42"/>
              <w:rPr>
                <w:rStyle w:val="C45"/>
                <w:rtl w:val="0"/>
              </w:rPr>
            </w:pPr>
            <w:r>
              <w:rPr>
                <w:rStyle w:val="C45"/>
                <w:rtl w:val="0"/>
              </w:rPr>
              <w:t>от точки</w:t>
            </w:r>
          </w:p>
        </w:tc>
        <w:tc>
          <w:tcPr>
            <w:tcW w:w="168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43"/>
              <w:rPr>
                <w:rStyle w:val="C46"/>
                <w:rtl w:val="0"/>
              </w:rPr>
            </w:pPr>
            <w:r>
              <w:rPr>
                <w:rStyle w:val="C46"/>
                <w:rtl w:val="0"/>
              </w:rPr>
              <w:t>до точки</w:t>
            </w:r>
          </w:p>
        </w:tc>
        <w:tc>
          <w:tcPr>
            <w:tcW w:w="7200" w:type="dxa"/>
            <w:vMerge w:val="continue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rPr>
                <w:rStyle w:val="C3"/>
                <w:rtl w:val="0"/>
              </w:rPr>
            </w:pPr>
          </w:p>
        </w:tc>
      </w:tr>
      <w:tr>
        <w:trPr/>
        <w:tc>
          <w:tcPr>
            <w:tcW w:w="1320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42"/>
              <w:rPr>
                <w:rStyle w:val="C45"/>
                <w:rtl w:val="0"/>
              </w:rPr>
            </w:pPr>
            <w:r>
              <w:rPr>
                <w:rStyle w:val="C45"/>
                <w:rtl w:val="0"/>
              </w:rPr>
              <w:t>1</w:t>
            </w:r>
          </w:p>
        </w:tc>
        <w:tc>
          <w:tcPr>
            <w:tcW w:w="168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43"/>
              <w:rPr>
                <w:rStyle w:val="C46"/>
                <w:rtl w:val="0"/>
              </w:rPr>
            </w:pPr>
            <w:r>
              <w:rPr>
                <w:rStyle w:val="C46"/>
                <w:rtl w:val="0"/>
              </w:rPr>
              <w:t>2</w:t>
            </w:r>
          </w:p>
        </w:tc>
        <w:tc>
          <w:tcPr>
            <w:tcW w:w="720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44"/>
              <w:rPr>
                <w:rStyle w:val="C47"/>
                <w:rtl w:val="0"/>
              </w:rPr>
            </w:pPr>
            <w:r>
              <w:rPr>
                <w:rStyle w:val="C47"/>
                <w:rtl w:val="0"/>
              </w:rPr>
              <w:t>3</w:t>
            </w:r>
          </w:p>
        </w:tc>
      </w:tr>
      <w:tr>
        <w:trPr/>
        <w:tc>
          <w:tcPr>
            <w:tcW w:w="1320" w:type="dxa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45"/>
              <w:rPr>
                <w:rStyle w:val="C48"/>
                <w:rtl w:val="0"/>
              </w:rPr>
            </w:pPr>
            <w:r>
              <w:rPr>
                <w:rStyle w:val="C48"/>
                <w:rtl w:val="0"/>
              </w:rPr>
              <w:t>—</w:t>
            </w:r>
          </w:p>
        </w:tc>
        <w:tc>
          <w:tcPr>
            <w:tcW w:w="168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46"/>
              <w:rPr>
                <w:rStyle w:val="C49"/>
                <w:rtl w:val="0"/>
              </w:rPr>
            </w:pPr>
            <w:r>
              <w:rPr>
                <w:rStyle w:val="C49"/>
                <w:rtl w:val="0"/>
              </w:rPr>
              <w:t>—</w:t>
            </w:r>
          </w:p>
        </w:tc>
        <w:tc>
          <w:tcPr>
            <w:tcW w:w="7200" w:type="dxa"/>
            <w:tcBorders>
              <w:top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46"/>
              <w:rPr>
                <w:rStyle w:val="C49"/>
                <w:rtl w:val="0"/>
              </w:rPr>
            </w:pPr>
            <w:r>
              <w:rPr>
                <w:rStyle w:val="C49"/>
                <w:rtl w:val="0"/>
              </w:rPr>
              <w:t>—</w:t>
            </w:r>
          </w:p>
        </w:tc>
      </w:tr>
      <w:tr>
        <w:trPr>
          <w:trHeight w:hRule="exact" w:val="60"/>
        </w:trPr>
        <w:tc>
          <w:tcPr>
            <w:tcW w:w="10200" w:type="dxa"/>
            <w:gridSpan w:val="3"/>
            <w:tcBorders>
              <w:top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47"/>
              <w:rPr>
                <w:rStyle w:val="C50"/>
                <w:rtl w:val="0"/>
              </w:rPr>
            </w:pPr>
          </w:p>
        </w:tc>
      </w:tr>
    </w:tbl>
    <w:p>
      <w:pPr>
        <w:spacing w:lineRule="exact" w:line="15"/>
        <w:rPr>
          <w:rtl w:val="0"/>
        </w:rPr>
      </w:pPr>
    </w:p>
    <w:sectPr>
      <w:type w:val="nextPage"/>
      <w:pgSz w:w="11908" w:h="16833"/>
      <w:pgMar w:left="1139" w:right="561" w:top="561" w:bottom="561" w:header="230" w:footer="244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spacing w:before="0" w:after="0"/>
      <w:ind w:left="0" w:right="0"/>
      <w:jc w:val="center"/>
    </w:pPr>
  </w:style>
  <w:style w:type="paragraph" w:styleId="P2">
    <w:name w:val="ParagraphStyle1"/>
    <w:hidden/>
    <w:pPr>
      <w:bidi w:val="0"/>
      <w:spacing w:before="0" w:after="0"/>
      <w:ind w:left="0" w:right="0"/>
      <w:jc w:val="left"/>
    </w:pPr>
  </w:style>
  <w:style w:type="paragraph" w:styleId="P3">
    <w:name w:val="ParagraphStyle2"/>
    <w:hidden/>
    <w:pPr>
      <w:bidi w:val="0"/>
      <w:spacing w:before="0" w:after="0"/>
      <w:ind w:left="0" w:right="0"/>
      <w:jc w:val="center"/>
    </w:pPr>
  </w:style>
  <w:style w:type="paragraph" w:styleId="P4">
    <w:name w:val="ParagraphStyle3"/>
    <w:hidden/>
    <w:pPr>
      <w:bidi w:val="0"/>
      <w:spacing w:before="0" w:after="0"/>
      <w:ind w:left="0" w:right="0"/>
      <w:jc w:val="center"/>
    </w:pPr>
  </w:style>
  <w:style w:type="paragraph" w:styleId="P5">
    <w:name w:val="ParagraphStyle4"/>
    <w:hidden/>
    <w:pPr>
      <w:bidi w:val="0"/>
      <w:spacing w:before="0" w:after="0"/>
      <w:ind w:left="28" w:right="28"/>
      <w:jc w:val="center"/>
    </w:pPr>
  </w:style>
  <w:style w:type="paragraph" w:styleId="P6">
    <w:name w:val="ParagraphStyle5"/>
    <w:hidden/>
    <w:pPr>
      <w:bidi w:val="0"/>
      <w:spacing w:before="0" w:after="0"/>
      <w:ind w:left="0" w:right="0"/>
      <w:jc w:val="center"/>
    </w:pPr>
  </w:style>
  <w:style w:type="paragraph" w:styleId="P7">
    <w:name w:val="ParagraphStyle6"/>
    <w:hidden/>
    <w:pPr>
      <w:bidi w:val="0"/>
      <w:spacing w:before="0" w:after="0"/>
      <w:ind w:left="28" w:right="28"/>
      <w:jc w:val="center"/>
    </w:pPr>
  </w:style>
  <w:style w:type="paragraph" w:styleId="P8">
    <w:name w:val="ParagraphStyle7"/>
    <w:hidden/>
    <w:pPr>
      <w:bidi w:val="0"/>
      <w:spacing w:before="0" w:after="0"/>
      <w:ind w:left="28" w:right="28"/>
      <w:jc w:val="center"/>
    </w:pPr>
  </w:style>
  <w:style w:type="paragraph" w:styleId="P9">
    <w:name w:val="ParagraphStyle8"/>
    <w:hidden/>
    <w:pPr>
      <w:bidi w:val="0"/>
      <w:spacing w:before="0" w:after="0"/>
      <w:ind w:left="28" w:right="28"/>
      <w:jc w:val="center"/>
    </w:pPr>
  </w:style>
  <w:style w:type="paragraph" w:styleId="P10">
    <w:name w:val="ParagraphStyle9"/>
    <w:hidden/>
    <w:pPr>
      <w:bidi w:val="0"/>
      <w:spacing w:before="0" w:after="0"/>
      <w:ind w:left="28" w:right="28"/>
      <w:jc w:val="left"/>
    </w:pPr>
  </w:style>
  <w:style w:type="paragraph" w:styleId="P11">
    <w:name w:val="ParagraphStyle10"/>
    <w:hidden/>
    <w:pPr>
      <w:bidi w:val="0"/>
      <w:spacing w:before="0" w:after="0"/>
      <w:ind w:left="28" w:right="28"/>
      <w:jc w:val="center"/>
    </w:pPr>
  </w:style>
  <w:style w:type="paragraph" w:styleId="P12">
    <w:name w:val="ParagraphStyle11"/>
    <w:hidden/>
    <w:pPr>
      <w:bidi w:val="0"/>
      <w:spacing w:before="0" w:after="0"/>
      <w:ind w:left="28" w:right="28"/>
      <w:jc w:val="center"/>
    </w:pPr>
  </w:style>
  <w:style w:type="paragraph" w:styleId="P13">
    <w:name w:val="ParagraphStyle12"/>
    <w:hidden/>
    <w:pPr>
      <w:bidi w:val="0"/>
      <w:spacing w:before="0" w:after="0"/>
      <w:ind w:left="28" w:right="28"/>
      <w:jc w:val="left"/>
    </w:pPr>
  </w:style>
  <w:style w:type="paragraph" w:styleId="P14">
    <w:name w:val="ParagraphStyle13"/>
    <w:hidden/>
    <w:pPr>
      <w:bidi w:val="0"/>
      <w:spacing w:before="0" w:after="0"/>
      <w:ind w:left="28" w:right="28"/>
      <w:jc w:val="left"/>
    </w:pPr>
  </w:style>
  <w:style w:type="paragraph" w:styleId="P15">
    <w:name w:val="ParagraphStyle14"/>
    <w:hidden/>
    <w:pPr>
      <w:bidi w:val="0"/>
      <w:spacing w:before="0" w:after="0"/>
      <w:ind w:left="28" w:right="28"/>
      <w:jc w:val="center"/>
    </w:pPr>
  </w:style>
  <w:style w:type="paragraph" w:styleId="P16">
    <w:name w:val="ParagraphStyle15"/>
    <w:hidden/>
    <w:pPr>
      <w:bidi w:val="0"/>
      <w:spacing w:before="0" w:after="0"/>
      <w:ind w:left="0" w:right="0"/>
      <w:jc w:val="center"/>
    </w:pPr>
  </w:style>
  <w:style w:type="paragraph" w:styleId="P17">
    <w:name w:val="ParagraphStyle16"/>
    <w:hidden/>
    <w:pPr>
      <w:bidi w:val="0"/>
      <w:spacing w:before="0" w:after="0"/>
      <w:ind w:left="28" w:right="28"/>
      <w:jc w:val="left"/>
    </w:pPr>
  </w:style>
  <w:style w:type="paragraph" w:styleId="P18">
    <w:name w:val="ParagraphStyle17"/>
    <w:hidden/>
    <w:pPr>
      <w:bidi w:val="0"/>
      <w:spacing w:before="0" w:after="0"/>
      <w:ind w:left="28" w:right="28"/>
      <w:jc w:val="left"/>
    </w:pPr>
  </w:style>
  <w:style w:type="paragraph" w:styleId="P19">
    <w:name w:val="ParagraphStyle18"/>
    <w:hidden/>
    <w:pPr>
      <w:bidi w:val="0"/>
      <w:spacing w:before="0" w:after="0"/>
      <w:ind w:left="28" w:right="28"/>
      <w:jc w:val="left"/>
    </w:pPr>
  </w:style>
  <w:style w:type="paragraph" w:styleId="P20">
    <w:name w:val="ParagraphStyle19"/>
    <w:hidden/>
    <w:pPr>
      <w:bidi w:val="0"/>
      <w:spacing w:before="0" w:after="0"/>
      <w:ind w:left="28" w:right="28"/>
      <w:jc w:val="left"/>
    </w:pPr>
  </w:style>
  <w:style w:type="paragraph" w:styleId="P21">
    <w:name w:val="ParagraphStyle20"/>
    <w:hidden/>
    <w:pPr>
      <w:bidi w:val="0"/>
      <w:spacing w:before="0" w:after="0"/>
      <w:ind w:left="28" w:right="28"/>
      <w:jc w:val="center"/>
    </w:pPr>
  </w:style>
  <w:style w:type="paragraph" w:styleId="P22">
    <w:name w:val="ParagraphStyle21"/>
    <w:hidden/>
    <w:pPr>
      <w:bidi w:val="0"/>
      <w:spacing w:before="0" w:after="0"/>
      <w:ind w:left="28" w:right="28"/>
      <w:jc w:val="center"/>
    </w:pPr>
  </w:style>
  <w:style w:type="paragraph" w:styleId="P23">
    <w:name w:val="ParagraphStyle22"/>
    <w:hidden/>
    <w:pPr>
      <w:bidi w:val="0"/>
      <w:spacing w:before="0" w:after="0"/>
      <w:ind w:left="28" w:right="28"/>
      <w:jc w:val="center"/>
    </w:pPr>
  </w:style>
  <w:style w:type="paragraph" w:styleId="P24">
    <w:name w:val="ParagraphStyle23"/>
    <w:hidden/>
    <w:pPr>
      <w:bidi w:val="0"/>
      <w:spacing w:before="0" w:after="0"/>
      <w:ind w:left="28" w:right="28"/>
      <w:jc w:val="center"/>
    </w:pPr>
  </w:style>
  <w:style w:type="paragraph" w:styleId="P25">
    <w:name w:val="ParagraphStyle24"/>
    <w:hidden/>
    <w:pPr>
      <w:bidi w:val="0"/>
      <w:spacing w:before="0" w:after="0"/>
      <w:ind w:left="28" w:right="28"/>
      <w:jc w:val="center"/>
    </w:pPr>
  </w:style>
  <w:style w:type="paragraph" w:styleId="P26">
    <w:name w:val="ParagraphStyle25"/>
    <w:hidden/>
    <w:pPr>
      <w:bidi w:val="0"/>
      <w:spacing w:before="0" w:after="0"/>
      <w:ind w:left="28" w:right="28"/>
      <w:jc w:val="center"/>
    </w:pPr>
  </w:style>
  <w:style w:type="paragraph" w:styleId="P27">
    <w:name w:val="ParagraphStyle26"/>
    <w:hidden/>
    <w:pPr>
      <w:bidi w:val="0"/>
      <w:spacing w:before="0" w:after="0"/>
      <w:ind w:left="28" w:right="28"/>
      <w:jc w:val="center"/>
    </w:pPr>
  </w:style>
  <w:style w:type="paragraph" w:styleId="P28">
    <w:name w:val="ParagraphStyle27"/>
    <w:hidden/>
    <w:pPr>
      <w:bidi w:val="0"/>
      <w:spacing w:before="0" w:after="0"/>
      <w:ind w:left="28" w:right="28"/>
      <w:jc w:val="center"/>
    </w:pPr>
  </w:style>
  <w:style w:type="paragraph" w:styleId="P29">
    <w:name w:val="ParagraphStyle28"/>
    <w:hidden/>
    <w:pPr>
      <w:bidi w:val="0"/>
      <w:spacing w:before="0" w:after="0"/>
      <w:ind w:left="0" w:right="0"/>
      <w:jc w:val="center"/>
    </w:pPr>
  </w:style>
  <w:style w:type="paragraph" w:styleId="P30">
    <w:name w:val="ParagraphStyle29"/>
    <w:hidden/>
    <w:pPr>
      <w:bidi w:val="0"/>
      <w:spacing w:before="0" w:after="0"/>
      <w:ind w:left="28" w:right="28"/>
      <w:jc w:val="left"/>
    </w:pPr>
  </w:style>
  <w:style w:type="paragraph" w:styleId="P31">
    <w:name w:val="ParagraphStyle30"/>
    <w:hidden/>
    <w:pPr>
      <w:bidi w:val="0"/>
      <w:spacing w:before="0" w:after="0"/>
      <w:ind w:left="28" w:right="28"/>
      <w:jc w:val="left"/>
    </w:pPr>
  </w:style>
  <w:style w:type="paragraph" w:styleId="P32">
    <w:name w:val="ParagraphStyle31"/>
    <w:hidden/>
    <w:pPr>
      <w:bidi w:val="0"/>
      <w:spacing w:before="0" w:after="0"/>
      <w:ind w:left="28" w:right="28"/>
      <w:jc w:val="left"/>
    </w:pPr>
  </w:style>
  <w:style w:type="paragraph" w:styleId="P33">
    <w:name w:val="ParagraphStyle32"/>
    <w:hidden/>
    <w:pPr>
      <w:bidi w:val="0"/>
      <w:spacing w:before="0" w:after="0"/>
      <w:ind w:left="28" w:right="28"/>
      <w:jc w:val="left"/>
    </w:pPr>
  </w:style>
  <w:style w:type="paragraph" w:styleId="P34">
    <w:name w:val="ParagraphStyle33"/>
    <w:hidden/>
    <w:pPr>
      <w:bidi w:val="0"/>
      <w:spacing w:before="0" w:after="0"/>
      <w:ind w:left="28" w:right="28"/>
      <w:jc w:val="center"/>
    </w:pPr>
  </w:style>
  <w:style w:type="paragraph" w:styleId="P35">
    <w:name w:val="ParagraphStyle34"/>
    <w:hidden/>
    <w:pPr>
      <w:bidi w:val="0"/>
      <w:spacing w:before="0" w:after="0"/>
      <w:ind w:left="28" w:right="28"/>
      <w:jc w:val="center"/>
    </w:pPr>
  </w:style>
  <w:style w:type="paragraph" w:styleId="P36">
    <w:name w:val="ParagraphStyle35"/>
    <w:hidden/>
    <w:pPr>
      <w:bidi w:val="0"/>
      <w:spacing w:before="0" w:after="0"/>
      <w:ind w:left="28" w:right="28"/>
      <w:jc w:val="center"/>
    </w:pPr>
  </w:style>
  <w:style w:type="paragraph" w:styleId="P37">
    <w:name w:val="ParagraphStyle36"/>
    <w:hidden/>
    <w:pPr>
      <w:bidi w:val="0"/>
      <w:spacing w:before="0" w:after="0"/>
      <w:ind w:left="28" w:right="28"/>
      <w:jc w:val="center"/>
    </w:pPr>
  </w:style>
  <w:style w:type="paragraph" w:styleId="P38">
    <w:name w:val="ParagraphStyle37"/>
    <w:hidden/>
    <w:pPr>
      <w:bidi w:val="0"/>
      <w:spacing w:before="0" w:after="0"/>
      <w:ind w:left="28" w:right="28"/>
      <w:jc w:val="center"/>
    </w:pPr>
  </w:style>
  <w:style w:type="paragraph" w:styleId="P39">
    <w:name w:val="ParagraphStyle38"/>
    <w:hidden/>
    <w:pPr>
      <w:bidi w:val="0"/>
      <w:spacing w:before="0" w:after="0"/>
      <w:ind w:left="28" w:right="28"/>
      <w:jc w:val="center"/>
    </w:pPr>
  </w:style>
  <w:style w:type="paragraph" w:styleId="P40">
    <w:name w:val="ParagraphStyle39"/>
    <w:hidden/>
    <w:pPr>
      <w:bidi w:val="0"/>
      <w:spacing w:before="0" w:after="0"/>
      <w:ind w:left="28" w:right="28"/>
      <w:jc w:val="center"/>
    </w:pPr>
  </w:style>
  <w:style w:type="paragraph" w:styleId="P41">
    <w:name w:val="ParagraphStyle40"/>
    <w:hidden/>
    <w:pPr>
      <w:bidi w:val="0"/>
      <w:spacing w:before="0" w:after="0"/>
      <w:ind w:left="28" w:right="28"/>
      <w:jc w:val="center"/>
    </w:pPr>
  </w:style>
  <w:style w:type="paragraph" w:styleId="P42">
    <w:name w:val="ParagraphStyle41"/>
    <w:hidden/>
    <w:pPr>
      <w:bidi w:val="0"/>
      <w:spacing w:before="0" w:after="0"/>
      <w:ind w:left="28" w:right="28"/>
      <w:jc w:val="center"/>
    </w:pPr>
  </w:style>
  <w:style w:type="paragraph" w:styleId="P43">
    <w:name w:val="ParagraphStyle42"/>
    <w:hidden/>
    <w:pPr>
      <w:bidi w:val="0"/>
      <w:spacing w:before="0" w:after="0"/>
      <w:ind w:left="28" w:right="28"/>
      <w:jc w:val="center"/>
    </w:pPr>
  </w:style>
  <w:style w:type="paragraph" w:styleId="P44">
    <w:name w:val="ParagraphStyle43"/>
    <w:hidden/>
    <w:pPr>
      <w:bidi w:val="0"/>
      <w:spacing w:before="0" w:after="0"/>
      <w:ind w:left="28" w:right="28"/>
      <w:jc w:val="center"/>
    </w:pPr>
  </w:style>
  <w:style w:type="paragraph" w:styleId="P45">
    <w:name w:val="ParagraphStyle44"/>
    <w:hidden/>
    <w:pPr>
      <w:bidi w:val="0"/>
      <w:spacing w:before="0" w:after="0"/>
      <w:ind w:left="28" w:right="28"/>
      <w:jc w:val="center"/>
    </w:pPr>
  </w:style>
  <w:style w:type="paragraph" w:styleId="P46">
    <w:name w:val="ParagraphStyle45"/>
    <w:hidden/>
    <w:pPr>
      <w:bidi w:val="0"/>
      <w:spacing w:before="0" w:after="0"/>
      <w:ind w:left="28" w:right="28"/>
      <w:jc w:val="center"/>
    </w:pPr>
  </w:style>
  <w:style w:type="paragraph" w:styleId="P47">
    <w:name w:val="ParagraphStyle46"/>
    <w:hidden/>
    <w:pPr>
      <w:bidi w:val="0"/>
      <w:spacing w:before="0" w:after="0"/>
      <w:ind w:left="28" w:right="28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4"/>
      <w:szCs w:val="24"/>
      <w:u w:val="none"/>
    </w:rPr>
  </w:style>
  <w:style w:type="character" w:styleId="C6">
    <w:name w:val="CharacterStyle2"/>
    <w:hidden/>
    <w:rPr>
      <w:rFonts w:ascii="Times New Roman" w:hAnsi="Times New Roman" w:eastAsia="Times New Roman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7">
    <w:name w:val="CharacterStyle3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14"/>
      <w:szCs w:val="14"/>
      <w:u w:val="none"/>
    </w:rPr>
  </w:style>
  <w:style w:type="character" w:styleId="C8">
    <w:name w:val="CharacterStyle4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9">
    <w:name w:val="CharacterStyle5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0">
    <w:name w:val="CharacterStyle6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1">
    <w:name w:val="CharacterStyle7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2">
    <w:name w:val="CharacterStyle8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13">
    <w:name w:val="CharacterStyle9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14">
    <w:name w:val="CharacterStyle10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15">
    <w:name w:val="CharacterStyle11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4"/>
      <w:szCs w:val="24"/>
      <w:u w:val="none"/>
    </w:rPr>
  </w:style>
  <w:style w:type="character" w:styleId="C18">
    <w:name w:val="CharacterStyle14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9">
    <w:name w:val="CharacterStyle15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0">
    <w:name w:val="CharacterStyle16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4">
    <w:name w:val="CharacterStyle30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5">
    <w:name w:val="CharacterStyle31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36">
    <w:name w:val="CharacterStyle32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37">
    <w:name w:val="CharacterStyle33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8">
    <w:name w:val="CharacterStyle34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9">
    <w:name w:val="CharacterStyle35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40">
    <w:name w:val="CharacterStyle36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41">
    <w:name w:val="CharacterStyle37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42">
    <w:name w:val="CharacterStyle38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43">
    <w:name w:val="CharacterStyle39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44">
    <w:name w:val="CharacterStyle40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45">
    <w:name w:val="CharacterStyle41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46">
    <w:name w:val="CharacterStyle42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47">
    <w:name w:val="CharacterStyle43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48">
    <w:name w:val="CharacterStyle44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49">
    <w:name w:val="CharacterStyle45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50">
    <w:name w:val="CharacterStyle46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0"/>
      <w:szCs w:val="20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18.1.17.0</vt:lpwstr>
  </property>
</Properties>
</file>