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4C" w:rsidRDefault="00362A4C" w:rsidP="00C637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494EBC" w:rsidRPr="00E93A8E" w:rsidRDefault="00494EBC" w:rsidP="00C63713">
      <w:pPr>
        <w:jc w:val="center"/>
        <w:rPr>
          <w:b/>
          <w:bCs/>
          <w:sz w:val="28"/>
          <w:szCs w:val="28"/>
        </w:rPr>
      </w:pPr>
      <w:r w:rsidRPr="00E93A8E">
        <w:rPr>
          <w:b/>
          <w:bCs/>
          <w:sz w:val="28"/>
          <w:szCs w:val="28"/>
        </w:rPr>
        <w:t>ИЛЬЕВСКИЙ СЕЛЬСКИЙ СОВЕТ</w:t>
      </w:r>
    </w:p>
    <w:p w:rsidR="002271A7" w:rsidRPr="00E93A8E" w:rsidRDefault="00191B3A" w:rsidP="002271A7">
      <w:pPr>
        <w:jc w:val="center"/>
        <w:rPr>
          <w:b/>
          <w:bCs/>
          <w:sz w:val="28"/>
          <w:szCs w:val="28"/>
        </w:rPr>
      </w:pPr>
      <w:r w:rsidRPr="00E93A8E">
        <w:rPr>
          <w:b/>
          <w:bCs/>
          <w:sz w:val="28"/>
          <w:szCs w:val="28"/>
        </w:rPr>
        <w:t>ИЛЬЕВСКОГО</w:t>
      </w:r>
      <w:r w:rsidR="002271A7" w:rsidRPr="00E93A8E">
        <w:rPr>
          <w:b/>
          <w:bCs/>
          <w:sz w:val="28"/>
          <w:szCs w:val="28"/>
        </w:rPr>
        <w:t xml:space="preserve"> СЕЛЬСКОГО ПОСЕЛЕНИЯ</w:t>
      </w:r>
    </w:p>
    <w:p w:rsidR="002271A7" w:rsidRPr="00E93A8E" w:rsidRDefault="002271A7" w:rsidP="002271A7">
      <w:pPr>
        <w:jc w:val="center"/>
        <w:rPr>
          <w:b/>
          <w:sz w:val="28"/>
          <w:szCs w:val="28"/>
        </w:rPr>
      </w:pPr>
      <w:r w:rsidRPr="00E93A8E">
        <w:rPr>
          <w:b/>
          <w:sz w:val="28"/>
          <w:szCs w:val="28"/>
        </w:rPr>
        <w:t>КАЛАЧЕВСКОГО МУНИЦИПАЛЬНОГО РАЙОНА</w:t>
      </w:r>
    </w:p>
    <w:p w:rsidR="002271A7" w:rsidRPr="00A36D98" w:rsidRDefault="002271A7" w:rsidP="002271A7">
      <w:pPr>
        <w:jc w:val="center"/>
        <w:rPr>
          <w:b/>
          <w:sz w:val="28"/>
          <w:szCs w:val="28"/>
        </w:rPr>
      </w:pPr>
      <w:r w:rsidRPr="00E93A8E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AA5FD5">
        <w:trPr>
          <w:trHeight w:val="129"/>
        </w:trPr>
        <w:tc>
          <w:tcPr>
            <w:tcW w:w="10098" w:type="dxa"/>
          </w:tcPr>
          <w:p w:rsidR="00AA5FD5" w:rsidRPr="00AA5FD5" w:rsidRDefault="00AA5FD5" w:rsidP="00AA5FD5">
            <w:pPr>
              <w:rPr>
                <w:sz w:val="6"/>
                <w:szCs w:val="16"/>
              </w:rPr>
            </w:pPr>
          </w:p>
        </w:tc>
      </w:tr>
    </w:tbl>
    <w:p w:rsidR="00657684" w:rsidRDefault="007C218D" w:rsidP="00645802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57684" w:rsidRPr="00FF1006" w:rsidRDefault="003A53AF" w:rsidP="00657684">
      <w:pPr>
        <w:jc w:val="both"/>
        <w:rPr>
          <w:b/>
          <w:sz w:val="28"/>
        </w:rPr>
      </w:pPr>
      <w:r w:rsidRPr="00FF1006">
        <w:rPr>
          <w:b/>
          <w:sz w:val="28"/>
        </w:rPr>
        <w:t>08</w:t>
      </w:r>
      <w:r w:rsidR="004D702F" w:rsidRPr="00FF1006">
        <w:rPr>
          <w:b/>
          <w:sz w:val="28"/>
        </w:rPr>
        <w:t>.</w:t>
      </w:r>
      <w:r w:rsidR="002A7EDB" w:rsidRPr="00FF1006">
        <w:rPr>
          <w:b/>
          <w:sz w:val="28"/>
        </w:rPr>
        <w:t>0</w:t>
      </w:r>
      <w:r w:rsidR="008B67E5" w:rsidRPr="00FF1006">
        <w:rPr>
          <w:b/>
          <w:sz w:val="28"/>
        </w:rPr>
        <w:t>6</w:t>
      </w:r>
      <w:r w:rsidR="004D702F" w:rsidRPr="00FF1006">
        <w:rPr>
          <w:b/>
          <w:sz w:val="28"/>
        </w:rPr>
        <w:t>.201</w:t>
      </w:r>
      <w:r w:rsidR="00A556B8" w:rsidRPr="00FF1006">
        <w:rPr>
          <w:b/>
          <w:sz w:val="28"/>
        </w:rPr>
        <w:t>8</w:t>
      </w:r>
      <w:r w:rsidR="00630FD9" w:rsidRPr="00FF1006">
        <w:rPr>
          <w:b/>
          <w:sz w:val="28"/>
        </w:rPr>
        <w:t xml:space="preserve"> </w:t>
      </w:r>
      <w:r w:rsidR="00657684" w:rsidRPr="00FF1006">
        <w:rPr>
          <w:b/>
          <w:sz w:val="28"/>
        </w:rPr>
        <w:t xml:space="preserve">года                                                                      </w:t>
      </w:r>
      <w:r w:rsidR="004D702F" w:rsidRPr="00FF1006">
        <w:rPr>
          <w:b/>
          <w:sz w:val="28"/>
        </w:rPr>
        <w:t xml:space="preserve">             №</w:t>
      </w:r>
      <w:r w:rsidR="00BC6F7D" w:rsidRPr="00FF1006">
        <w:rPr>
          <w:b/>
          <w:sz w:val="28"/>
        </w:rPr>
        <w:t xml:space="preserve"> </w:t>
      </w:r>
      <w:r w:rsidRPr="00FF1006">
        <w:rPr>
          <w:b/>
          <w:sz w:val="28"/>
        </w:rPr>
        <w:t>173</w:t>
      </w:r>
      <w:r w:rsidR="00657684" w:rsidRPr="00FF1006">
        <w:rPr>
          <w:b/>
          <w:sz w:val="28"/>
        </w:rPr>
        <w:t xml:space="preserve">                                                            </w:t>
      </w:r>
    </w:p>
    <w:p w:rsidR="00733FEB" w:rsidRPr="00FF1006" w:rsidRDefault="00733FEB" w:rsidP="00AA5FD5">
      <w:pPr>
        <w:rPr>
          <w:sz w:val="28"/>
        </w:rPr>
      </w:pPr>
    </w:p>
    <w:p w:rsidR="0089049D" w:rsidRPr="00FF1006" w:rsidRDefault="00F0700A" w:rsidP="0089049D">
      <w:pPr>
        <w:pStyle w:val="ConsPlusTitle"/>
        <w:jc w:val="center"/>
        <w:rPr>
          <w:sz w:val="28"/>
          <w:szCs w:val="28"/>
        </w:rPr>
      </w:pPr>
      <w:r w:rsidRPr="00FF1006">
        <w:rPr>
          <w:sz w:val="28"/>
          <w:szCs w:val="28"/>
        </w:rPr>
        <w:t>«</w:t>
      </w:r>
      <w:r w:rsidR="0089049D" w:rsidRPr="00FF1006">
        <w:rPr>
          <w:sz w:val="28"/>
          <w:szCs w:val="28"/>
        </w:rPr>
        <w:t>О</w:t>
      </w:r>
      <w:r w:rsidR="008B67E5" w:rsidRPr="00FF1006">
        <w:rPr>
          <w:sz w:val="28"/>
          <w:szCs w:val="28"/>
        </w:rPr>
        <w:t>б антикоррупционной экспертизе нормативных правовых актов Ильевского сельского Совета</w:t>
      </w:r>
      <w:r w:rsidR="0089049D" w:rsidRPr="00FF1006">
        <w:rPr>
          <w:sz w:val="28"/>
          <w:szCs w:val="28"/>
        </w:rPr>
        <w:t xml:space="preserve"> К</w:t>
      </w:r>
      <w:r w:rsidR="008B67E5" w:rsidRPr="00FF1006">
        <w:rPr>
          <w:sz w:val="28"/>
          <w:szCs w:val="28"/>
        </w:rPr>
        <w:t xml:space="preserve">алачевского </w:t>
      </w:r>
      <w:r w:rsidR="0089049D" w:rsidRPr="00FF1006">
        <w:rPr>
          <w:sz w:val="28"/>
          <w:szCs w:val="28"/>
        </w:rPr>
        <w:t xml:space="preserve"> </w:t>
      </w:r>
      <w:r w:rsidRPr="00FF1006">
        <w:rPr>
          <w:sz w:val="28"/>
          <w:szCs w:val="28"/>
        </w:rPr>
        <w:t>муниципального района Волгоградской области»</w:t>
      </w:r>
      <w:r w:rsidR="0089049D" w:rsidRPr="00FF1006">
        <w:rPr>
          <w:sz w:val="28"/>
          <w:szCs w:val="28"/>
        </w:rPr>
        <w:t xml:space="preserve"> </w:t>
      </w:r>
    </w:p>
    <w:p w:rsidR="0089049D" w:rsidRPr="00FF1006" w:rsidRDefault="0089049D" w:rsidP="0089049D">
      <w:pPr>
        <w:pStyle w:val="20"/>
        <w:shd w:val="clear" w:color="auto" w:fill="auto"/>
        <w:spacing w:after="332" w:line="320" w:lineRule="exact"/>
        <w:ind w:firstLine="760"/>
        <w:jc w:val="both"/>
        <w:rPr>
          <w:rStyle w:val="2"/>
          <w:rFonts w:eastAsiaTheme="minorHAnsi"/>
        </w:rPr>
      </w:pPr>
    </w:p>
    <w:p w:rsidR="0089049D" w:rsidRPr="00FF1006" w:rsidRDefault="0089049D" w:rsidP="008904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006">
        <w:rPr>
          <w:sz w:val="28"/>
          <w:szCs w:val="28"/>
        </w:rPr>
        <w:t xml:space="preserve">В соответствии с Федеральным </w:t>
      </w:r>
      <w:hyperlink r:id="rId8" w:history="1">
        <w:r w:rsidRPr="00FF1006">
          <w:rPr>
            <w:sz w:val="28"/>
            <w:szCs w:val="28"/>
          </w:rPr>
          <w:t>законом</w:t>
        </w:r>
      </w:hyperlink>
      <w:r w:rsidRPr="00FF1006">
        <w:rPr>
          <w:sz w:val="28"/>
          <w:szCs w:val="28"/>
        </w:rPr>
        <w:t xml:space="preserve"> от 17 июля 2009 г. № 172-ФЗ «Об антикоррупционной экспертизе нормативных правовых актов и проектов нормативных правовых актов», Уставом </w:t>
      </w:r>
      <w:r w:rsidR="00F0700A" w:rsidRPr="00FF1006">
        <w:rPr>
          <w:sz w:val="28"/>
          <w:szCs w:val="28"/>
        </w:rPr>
        <w:t>Ильевского сельского Совета</w:t>
      </w:r>
      <w:r w:rsidRPr="00FF1006">
        <w:rPr>
          <w:sz w:val="28"/>
          <w:szCs w:val="28"/>
        </w:rPr>
        <w:t xml:space="preserve"> Калачевского муниципального района Волгоградской области, </w:t>
      </w:r>
    </w:p>
    <w:p w:rsidR="00657684" w:rsidRPr="00FF1006" w:rsidRDefault="00BD52F7" w:rsidP="00657684">
      <w:pPr>
        <w:pStyle w:val="1"/>
        <w:ind w:firstLine="708"/>
        <w:rPr>
          <w:sz w:val="28"/>
          <w:szCs w:val="28"/>
        </w:rPr>
      </w:pPr>
      <w:r w:rsidRPr="00FF1006">
        <w:rPr>
          <w:sz w:val="28"/>
          <w:szCs w:val="28"/>
        </w:rPr>
        <w:t>Ильевский сельский Совет</w:t>
      </w:r>
    </w:p>
    <w:p w:rsidR="00F87C11" w:rsidRPr="00FF1006" w:rsidRDefault="00BD52F7" w:rsidP="00F87C11">
      <w:pPr>
        <w:pStyle w:val="1"/>
        <w:ind w:firstLine="708"/>
        <w:rPr>
          <w:sz w:val="28"/>
          <w:szCs w:val="28"/>
        </w:rPr>
      </w:pPr>
      <w:r w:rsidRPr="00FF1006">
        <w:rPr>
          <w:sz w:val="28"/>
          <w:szCs w:val="28"/>
        </w:rPr>
        <w:t xml:space="preserve">Решил: </w:t>
      </w:r>
    </w:p>
    <w:p w:rsidR="0089049D" w:rsidRPr="00FF1006" w:rsidRDefault="0089049D" w:rsidP="008904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006">
        <w:rPr>
          <w:sz w:val="28"/>
          <w:szCs w:val="28"/>
        </w:rPr>
        <w:t xml:space="preserve">1. Утвердить </w:t>
      </w:r>
      <w:hyperlink w:anchor="Par23" w:history="1">
        <w:r w:rsidRPr="00FF1006">
          <w:rPr>
            <w:sz w:val="28"/>
            <w:szCs w:val="28"/>
          </w:rPr>
          <w:t>Порядок</w:t>
        </w:r>
      </w:hyperlink>
      <w:r w:rsidRPr="00FF1006"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</w:t>
      </w:r>
      <w:r w:rsidR="00F0700A" w:rsidRPr="00FF1006">
        <w:rPr>
          <w:sz w:val="28"/>
          <w:szCs w:val="28"/>
        </w:rPr>
        <w:t xml:space="preserve">Ильевского сельского Совета </w:t>
      </w:r>
      <w:r w:rsidRPr="00FF1006">
        <w:rPr>
          <w:sz w:val="28"/>
          <w:szCs w:val="28"/>
        </w:rPr>
        <w:t>Калачевского муниципального района Волгоградской области (Приложение №1).</w:t>
      </w:r>
    </w:p>
    <w:p w:rsidR="0089049D" w:rsidRPr="00FF1006" w:rsidRDefault="0089049D" w:rsidP="008904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006">
        <w:rPr>
          <w:sz w:val="28"/>
          <w:szCs w:val="28"/>
        </w:rPr>
        <w:t xml:space="preserve">2.  </w:t>
      </w:r>
      <w:r w:rsidRPr="00FF1006">
        <w:rPr>
          <w:rStyle w:val="3"/>
          <w:b w:val="0"/>
          <w:bCs w:val="0"/>
        </w:rPr>
        <w:t>Настоящее решение вступает в силу со дня его утверждения, подлежит обнародованию и размещению на официальном сайте администрации</w:t>
      </w:r>
      <w:r w:rsidR="00F0700A" w:rsidRPr="00FF1006">
        <w:rPr>
          <w:rStyle w:val="3"/>
          <w:b w:val="0"/>
          <w:bCs w:val="0"/>
        </w:rPr>
        <w:t xml:space="preserve"> </w:t>
      </w:r>
      <w:r w:rsidR="00F0700A" w:rsidRPr="00FF1006">
        <w:rPr>
          <w:sz w:val="28"/>
          <w:szCs w:val="28"/>
        </w:rPr>
        <w:t>Ильевского сельского поселения</w:t>
      </w:r>
      <w:r w:rsidRPr="00FF1006">
        <w:rPr>
          <w:rStyle w:val="3"/>
          <w:b w:val="0"/>
          <w:bCs w:val="0"/>
        </w:rPr>
        <w:t xml:space="preserve"> Калачевского муниципального района Волгоградской области в сети «Интернет»</w:t>
      </w:r>
      <w:r w:rsidRPr="00FF1006">
        <w:rPr>
          <w:sz w:val="28"/>
          <w:szCs w:val="28"/>
        </w:rPr>
        <w:t>.</w:t>
      </w:r>
    </w:p>
    <w:p w:rsidR="00E865C0" w:rsidRPr="00FF1006" w:rsidRDefault="00E865C0" w:rsidP="00E865C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19708" w:type="dxa"/>
        <w:tblLook w:val="01E0" w:firstRow="1" w:lastRow="1" w:firstColumn="1" w:lastColumn="1" w:noHBand="0" w:noVBand="0"/>
      </w:tblPr>
      <w:tblGrid>
        <w:gridCol w:w="9747"/>
        <w:gridCol w:w="5641"/>
        <w:gridCol w:w="4320"/>
      </w:tblGrid>
      <w:tr w:rsidR="00FF1006" w:rsidRPr="00FF1006" w:rsidTr="00221237">
        <w:tc>
          <w:tcPr>
            <w:tcW w:w="9747" w:type="dxa"/>
          </w:tcPr>
          <w:p w:rsidR="00275F0A" w:rsidRPr="00FF1006" w:rsidRDefault="00275F0A" w:rsidP="00771BB2">
            <w:pPr>
              <w:jc w:val="both"/>
              <w:rPr>
                <w:b/>
                <w:sz w:val="28"/>
                <w:szCs w:val="28"/>
              </w:rPr>
            </w:pPr>
          </w:p>
          <w:p w:rsidR="00730774" w:rsidRPr="00FF1006" w:rsidRDefault="00275F0A" w:rsidP="00275F0A">
            <w:pPr>
              <w:jc w:val="both"/>
              <w:rPr>
                <w:b/>
                <w:sz w:val="28"/>
                <w:szCs w:val="28"/>
              </w:rPr>
            </w:pPr>
            <w:r w:rsidRPr="00FF1006">
              <w:rPr>
                <w:b/>
                <w:sz w:val="28"/>
                <w:szCs w:val="28"/>
              </w:rPr>
              <w:t>Глава Ильевского                                                 Председатель Ильевского</w:t>
            </w:r>
          </w:p>
          <w:p w:rsidR="00275F0A" w:rsidRPr="00FF1006" w:rsidRDefault="00275F0A" w:rsidP="00275F0A">
            <w:pPr>
              <w:jc w:val="both"/>
              <w:rPr>
                <w:b/>
                <w:sz w:val="28"/>
                <w:szCs w:val="28"/>
              </w:rPr>
            </w:pPr>
            <w:r w:rsidRPr="00FF1006">
              <w:rPr>
                <w:b/>
                <w:sz w:val="28"/>
                <w:szCs w:val="28"/>
              </w:rPr>
              <w:t xml:space="preserve">сельского поселения                                             сельского </w:t>
            </w:r>
            <w:r w:rsidR="00AD30DE" w:rsidRPr="00FF1006">
              <w:rPr>
                <w:b/>
                <w:sz w:val="28"/>
                <w:szCs w:val="28"/>
              </w:rPr>
              <w:t>Совета</w:t>
            </w:r>
          </w:p>
          <w:p w:rsidR="00275F0A" w:rsidRPr="00FF1006" w:rsidRDefault="00275F0A" w:rsidP="00275F0A">
            <w:pPr>
              <w:jc w:val="both"/>
              <w:rPr>
                <w:b/>
                <w:sz w:val="28"/>
                <w:szCs w:val="28"/>
              </w:rPr>
            </w:pPr>
            <w:r w:rsidRPr="00FF1006">
              <w:rPr>
                <w:b/>
                <w:sz w:val="28"/>
                <w:szCs w:val="28"/>
              </w:rPr>
              <w:t xml:space="preserve">                             И.В.Горбатова                                                  В.В.Акимова</w:t>
            </w:r>
          </w:p>
          <w:p w:rsidR="0089049D" w:rsidRPr="00FF1006" w:rsidRDefault="0089049D" w:rsidP="00275F0A">
            <w:pPr>
              <w:jc w:val="both"/>
              <w:rPr>
                <w:b/>
                <w:sz w:val="28"/>
                <w:szCs w:val="28"/>
              </w:rPr>
            </w:pPr>
          </w:p>
          <w:p w:rsidR="0089049D" w:rsidRPr="00FF1006" w:rsidRDefault="0089049D" w:rsidP="00275F0A">
            <w:pPr>
              <w:jc w:val="both"/>
              <w:rPr>
                <w:b/>
                <w:sz w:val="28"/>
                <w:szCs w:val="28"/>
              </w:rPr>
            </w:pPr>
          </w:p>
          <w:p w:rsidR="0089049D" w:rsidRPr="00FF1006" w:rsidRDefault="0089049D" w:rsidP="00275F0A">
            <w:pPr>
              <w:jc w:val="both"/>
              <w:rPr>
                <w:b/>
                <w:sz w:val="28"/>
                <w:szCs w:val="28"/>
              </w:rPr>
            </w:pPr>
          </w:p>
          <w:p w:rsidR="0089049D" w:rsidRPr="00FF1006" w:rsidRDefault="0089049D" w:rsidP="00275F0A">
            <w:pPr>
              <w:jc w:val="both"/>
              <w:rPr>
                <w:b/>
                <w:sz w:val="28"/>
                <w:szCs w:val="28"/>
              </w:rPr>
            </w:pPr>
          </w:p>
          <w:p w:rsidR="0089049D" w:rsidRPr="00FF1006" w:rsidRDefault="0089049D" w:rsidP="00275F0A">
            <w:pPr>
              <w:jc w:val="both"/>
              <w:rPr>
                <w:b/>
                <w:sz w:val="28"/>
                <w:szCs w:val="28"/>
              </w:rPr>
            </w:pPr>
          </w:p>
          <w:p w:rsidR="0089049D" w:rsidRPr="00FF1006" w:rsidRDefault="0089049D" w:rsidP="00275F0A">
            <w:pPr>
              <w:jc w:val="both"/>
              <w:rPr>
                <w:b/>
                <w:sz w:val="28"/>
                <w:szCs w:val="28"/>
              </w:rPr>
            </w:pPr>
          </w:p>
          <w:p w:rsidR="0089049D" w:rsidRPr="00FF1006" w:rsidRDefault="0089049D" w:rsidP="00275F0A">
            <w:pPr>
              <w:jc w:val="both"/>
              <w:rPr>
                <w:b/>
                <w:sz w:val="28"/>
                <w:szCs w:val="28"/>
              </w:rPr>
            </w:pPr>
          </w:p>
          <w:p w:rsidR="0089049D" w:rsidRPr="00FF1006" w:rsidRDefault="0089049D" w:rsidP="00275F0A">
            <w:pPr>
              <w:jc w:val="both"/>
              <w:rPr>
                <w:b/>
                <w:sz w:val="28"/>
                <w:szCs w:val="28"/>
              </w:rPr>
            </w:pPr>
          </w:p>
          <w:p w:rsidR="0089049D" w:rsidRPr="00FF1006" w:rsidRDefault="0089049D" w:rsidP="00275F0A">
            <w:pPr>
              <w:jc w:val="both"/>
              <w:rPr>
                <w:b/>
                <w:sz w:val="28"/>
                <w:szCs w:val="28"/>
              </w:rPr>
            </w:pPr>
          </w:p>
          <w:p w:rsidR="0089049D" w:rsidRPr="00FF1006" w:rsidRDefault="0089049D" w:rsidP="00275F0A">
            <w:pPr>
              <w:jc w:val="both"/>
              <w:rPr>
                <w:b/>
                <w:sz w:val="28"/>
                <w:szCs w:val="28"/>
              </w:rPr>
            </w:pPr>
          </w:p>
          <w:p w:rsidR="0089049D" w:rsidRPr="00FF1006" w:rsidRDefault="0089049D" w:rsidP="00275F0A">
            <w:pPr>
              <w:jc w:val="both"/>
              <w:rPr>
                <w:b/>
                <w:sz w:val="28"/>
                <w:szCs w:val="28"/>
              </w:rPr>
            </w:pPr>
          </w:p>
          <w:p w:rsidR="0089049D" w:rsidRPr="00FF1006" w:rsidRDefault="0089049D" w:rsidP="00275F0A">
            <w:pPr>
              <w:jc w:val="both"/>
              <w:rPr>
                <w:b/>
                <w:sz w:val="28"/>
                <w:szCs w:val="28"/>
              </w:rPr>
            </w:pPr>
          </w:p>
          <w:p w:rsidR="0089049D" w:rsidRPr="00FF1006" w:rsidRDefault="0089049D" w:rsidP="00275F0A">
            <w:pPr>
              <w:jc w:val="both"/>
              <w:rPr>
                <w:b/>
                <w:sz w:val="28"/>
                <w:szCs w:val="28"/>
              </w:rPr>
            </w:pPr>
          </w:p>
          <w:p w:rsidR="0089049D" w:rsidRPr="00FF1006" w:rsidRDefault="0089049D" w:rsidP="00275F0A">
            <w:pPr>
              <w:jc w:val="both"/>
              <w:rPr>
                <w:b/>
                <w:sz w:val="28"/>
                <w:szCs w:val="28"/>
              </w:rPr>
            </w:pPr>
          </w:p>
          <w:p w:rsidR="0089049D" w:rsidRPr="00FF1006" w:rsidRDefault="0089049D" w:rsidP="00275F0A">
            <w:pPr>
              <w:jc w:val="both"/>
              <w:rPr>
                <w:b/>
                <w:sz w:val="28"/>
                <w:szCs w:val="28"/>
              </w:rPr>
            </w:pPr>
          </w:p>
          <w:p w:rsidR="003A53AF" w:rsidRPr="00FF1006" w:rsidRDefault="003A53AF" w:rsidP="008904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3A53AF" w:rsidRPr="00FF1006" w:rsidRDefault="003A53AF" w:rsidP="003A53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F1006">
              <w:rPr>
                <w:sz w:val="20"/>
                <w:szCs w:val="20"/>
              </w:rPr>
              <w:t xml:space="preserve">Приложение №1 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  <w:u w:val="single"/>
              </w:rPr>
            </w:pPr>
            <w:r w:rsidRPr="00FF1006">
              <w:rPr>
                <w:sz w:val="20"/>
                <w:szCs w:val="20"/>
              </w:rPr>
              <w:t xml:space="preserve">к решению </w:t>
            </w:r>
            <w:r w:rsidR="00F0700A" w:rsidRPr="00FF1006">
              <w:rPr>
                <w:sz w:val="20"/>
                <w:szCs w:val="20"/>
              </w:rPr>
              <w:t>Ильевского сельского Совета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F1006">
              <w:rPr>
                <w:sz w:val="20"/>
                <w:szCs w:val="20"/>
              </w:rPr>
              <w:t xml:space="preserve"> Калачевского муниципального района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F1006">
              <w:rPr>
                <w:sz w:val="20"/>
                <w:szCs w:val="20"/>
              </w:rPr>
              <w:t xml:space="preserve"> Волгоградской области</w:t>
            </w:r>
          </w:p>
          <w:p w:rsidR="0089049D" w:rsidRPr="00FF1006" w:rsidRDefault="003A53AF" w:rsidP="008904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F1006">
              <w:rPr>
                <w:sz w:val="20"/>
                <w:szCs w:val="20"/>
              </w:rPr>
              <w:t>от «08</w:t>
            </w:r>
            <w:r w:rsidR="0089049D" w:rsidRPr="00FF1006">
              <w:rPr>
                <w:sz w:val="20"/>
                <w:szCs w:val="20"/>
              </w:rPr>
              <w:t xml:space="preserve">» </w:t>
            </w:r>
            <w:r w:rsidRPr="00FF1006">
              <w:rPr>
                <w:sz w:val="20"/>
                <w:szCs w:val="20"/>
              </w:rPr>
              <w:t xml:space="preserve">июня </w:t>
            </w:r>
            <w:r w:rsidR="0089049D" w:rsidRPr="00FF1006">
              <w:rPr>
                <w:sz w:val="20"/>
                <w:szCs w:val="20"/>
              </w:rPr>
              <w:t>2018 г.</w:t>
            </w:r>
            <w:r w:rsidRPr="00FF1006">
              <w:rPr>
                <w:sz w:val="20"/>
                <w:szCs w:val="20"/>
              </w:rPr>
              <w:t xml:space="preserve"> № 173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3A53AF" w:rsidRPr="00FF1006" w:rsidRDefault="003A53AF" w:rsidP="0089049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F0700A" w:rsidRPr="00FF1006" w:rsidRDefault="0089049D" w:rsidP="00F0700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0" w:name="Par23"/>
            <w:bookmarkEnd w:id="0"/>
            <w:r w:rsidRPr="00FF1006">
              <w:rPr>
                <w:b/>
                <w:bCs/>
                <w:sz w:val="28"/>
                <w:szCs w:val="28"/>
              </w:rPr>
              <w:t>П</w:t>
            </w:r>
            <w:r w:rsidR="00F0700A" w:rsidRPr="00FF1006">
              <w:rPr>
                <w:b/>
                <w:bCs/>
                <w:sz w:val="28"/>
                <w:szCs w:val="28"/>
              </w:rPr>
              <w:t xml:space="preserve">орядок проведения антикоррупционной экспертизы нормативных правовых актов и проектов нормативных правовых актов </w:t>
            </w:r>
          </w:p>
          <w:p w:rsidR="0089049D" w:rsidRPr="00FF1006" w:rsidRDefault="00F0700A" w:rsidP="008904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F1006">
              <w:rPr>
                <w:b/>
                <w:sz w:val="28"/>
                <w:szCs w:val="28"/>
              </w:rPr>
              <w:t>Ильевского сельского Совета Калачевского муниципального района Волгоградской области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</w:pP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FF1006">
              <w:rPr>
                <w:b/>
                <w:sz w:val="28"/>
                <w:szCs w:val="28"/>
              </w:rPr>
              <w:t>1. Общие положения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 xml:space="preserve">1.1. Настоящий Порядок устанавливает порядок проведения антикоррупционной экспертизы нормативных правовых актов и проектов нормативных правовых актов </w:t>
            </w:r>
            <w:r w:rsidR="00F0700A" w:rsidRPr="00FF1006">
              <w:rPr>
                <w:sz w:val="28"/>
                <w:szCs w:val="28"/>
              </w:rPr>
              <w:t>Ильевского сельского Совета</w:t>
            </w:r>
            <w:r w:rsidRPr="00FF1006">
              <w:rPr>
                <w:sz w:val="28"/>
                <w:szCs w:val="28"/>
              </w:rPr>
              <w:t xml:space="preserve"> Калачевского муниципального района Волгоградской области. 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 xml:space="preserve">1.2. Антикоррупционная экспертиза проводится разработчиком нормативного правового акта </w:t>
            </w:r>
            <w:r w:rsidR="00F0700A" w:rsidRPr="00FF1006">
              <w:rPr>
                <w:sz w:val="28"/>
                <w:szCs w:val="28"/>
              </w:rPr>
              <w:t>Ильевским сельским Советом</w:t>
            </w:r>
            <w:r w:rsidRPr="00FF1006">
              <w:rPr>
                <w:sz w:val="28"/>
                <w:szCs w:val="28"/>
              </w:rPr>
              <w:t xml:space="preserve"> Калачевского муниципального района Волгоградской области в соответствии с методикой проведения экспертизы нормативных правовых актов и проектов нормативных правовых актов в целях выявления в них положений, способствующих созданию условий для проявления коррупции, утвержденной постановлением Правительства Российской Федерации, настоящим Порядком.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 xml:space="preserve">1.3. Основными принципами организации антикоррупционной экспертизы нормативных правовых актов </w:t>
            </w:r>
            <w:r w:rsidR="00F0700A" w:rsidRPr="00FF1006">
              <w:rPr>
                <w:sz w:val="28"/>
                <w:szCs w:val="28"/>
              </w:rPr>
              <w:t>Ильевского сельского Совета</w:t>
            </w:r>
            <w:r w:rsidRPr="00FF1006">
              <w:rPr>
                <w:sz w:val="28"/>
                <w:szCs w:val="28"/>
              </w:rPr>
              <w:t xml:space="preserve"> Калачевского муниципального района Волгоградской области (проектов нормативных правовых актов </w:t>
            </w:r>
            <w:r w:rsidR="00F0700A" w:rsidRPr="00FF1006">
              <w:rPr>
                <w:sz w:val="28"/>
                <w:szCs w:val="28"/>
              </w:rPr>
              <w:t>Ильевского сельского Совета</w:t>
            </w:r>
            <w:r w:rsidRPr="00FF1006">
              <w:rPr>
                <w:sz w:val="28"/>
                <w:szCs w:val="28"/>
              </w:rPr>
              <w:t xml:space="preserve"> Калачевского муниципального района Волгоградской области) являются: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>1.3.1. обязательность проведения антикоррупционной экспертизы проектов нормативных правовых актов;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>1.3.2. оценка нормативного правового акта во взаимосвязи с другими нормативными правовыми актами;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>1.3.3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>1.3.4. компетентность лиц, проводящих антикоррупционную экспертизу нормативных правовых актов (проектов нормативных правовых актов);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>1.3.5. сотрудничество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FF1006">
              <w:rPr>
                <w:b/>
                <w:sz w:val="28"/>
                <w:szCs w:val="28"/>
              </w:rPr>
              <w:t>2. Порядок проведения антикоррупционной экспертизы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F1006">
              <w:rPr>
                <w:b/>
                <w:sz w:val="28"/>
                <w:szCs w:val="28"/>
              </w:rPr>
              <w:t>проектов нормативных правовых актов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 xml:space="preserve">2.1. Антикоррупционная экспертиза проекта нормативного правового акта проводится разработчиком проекта одновременно с его правовой </w:t>
            </w:r>
            <w:r w:rsidRPr="00FF1006">
              <w:rPr>
                <w:sz w:val="28"/>
                <w:szCs w:val="28"/>
              </w:rPr>
              <w:lastRenderedPageBreak/>
              <w:t>экспертизой, по результатам проведения которой готовится заключение о наличии либо отсутствии коррупциогенных факторов.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 xml:space="preserve">2.2. Антикоррупционное заключение носит рекомендательный характер и учитывается при подготовке и рассмотрении проектов нормативных правовых актов </w:t>
            </w:r>
            <w:r w:rsidR="00F0700A" w:rsidRPr="00FF1006">
              <w:rPr>
                <w:sz w:val="28"/>
                <w:szCs w:val="28"/>
              </w:rPr>
              <w:t>Ильевского сельского Совета</w:t>
            </w:r>
            <w:r w:rsidRPr="00FF1006">
              <w:rPr>
                <w:sz w:val="28"/>
                <w:szCs w:val="28"/>
              </w:rPr>
              <w:t xml:space="preserve"> Калачевского муниципального района Волгоградской области. 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>2.3. В антикоррупционном заключении подлежат отражению следующие сведения: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>2.3.1. дата подготовки антикоррупционного заключения;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 xml:space="preserve">2.3.2. наименование проекта решения </w:t>
            </w:r>
            <w:r w:rsidR="00F0700A" w:rsidRPr="00FF1006">
              <w:rPr>
                <w:sz w:val="28"/>
                <w:szCs w:val="28"/>
              </w:rPr>
              <w:t>Ильевского сельского Совета</w:t>
            </w:r>
            <w:r w:rsidRPr="00FF1006">
              <w:rPr>
                <w:sz w:val="28"/>
                <w:szCs w:val="28"/>
              </w:rPr>
              <w:t>, прошедшего антикоррупционную экспертизу;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>2.3.3. положения проекта нормативного правового акта, способствующие созданию условий для проявления коррупции, с указанием структурных единиц проекта правового акта (раздел, глава, статья, часть, пункт, подпункт, абзац) и соответствующие коррупционные факторы (в случае выявления указанных положений);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>2.3.4. предложения о способах устранения выявленных в проекте нормативного правового акта положений, способствующих созданию условий для проявления коррупции.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>В антикоррупционном заключении также могут быть отражены возможные негативные последствия сохранения в проекте нормативного правового акта положений, способствующих созданию условий для проявления коррупции, а также выявленные при проведении антикоррупционной экспертизы положения, которые не относятся к коррупционным факторам, но могут способствовать созданию условий для проявления коррупции.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 xml:space="preserve">2.4. Антикоррупционное заключение подписывается исполнителем. 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F1006">
              <w:rPr>
                <w:b/>
                <w:sz w:val="28"/>
                <w:szCs w:val="28"/>
              </w:rPr>
              <w:t>3. Порядок проведения независимой антикоррупционной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F1006">
              <w:rPr>
                <w:b/>
                <w:sz w:val="28"/>
                <w:szCs w:val="28"/>
              </w:rPr>
              <w:t>экспертизы проектов нормативных правовых актов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>3.1. В отношении проектов 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разработчиком обеспечивается возможность проведения независимой антикоррупционной экспертизы</w:t>
            </w:r>
            <w:bookmarkStart w:id="1" w:name="Par76"/>
            <w:bookmarkEnd w:id="1"/>
            <w:r w:rsidRPr="00FF1006">
              <w:rPr>
                <w:sz w:val="28"/>
                <w:szCs w:val="28"/>
              </w:rPr>
              <w:t xml:space="preserve">, путем его размещения на официальном сайте администрации </w:t>
            </w:r>
            <w:r w:rsidR="00F0700A" w:rsidRPr="00FF1006">
              <w:rPr>
                <w:sz w:val="28"/>
                <w:szCs w:val="28"/>
              </w:rPr>
              <w:t>Ильевского сельского поселения</w:t>
            </w:r>
            <w:r w:rsidRPr="00FF1006">
              <w:rPr>
                <w:sz w:val="28"/>
                <w:szCs w:val="28"/>
              </w:rPr>
              <w:t xml:space="preserve"> Калачевского муниципального района Волгоградской области в сети «Интернет» с указанием дат начала и окончания приема заключений по результатам независимой антикоррупционной экспертизы, о чем ответственным специалистом администрации ставится соответствующая отметка на проекте нормативного правового акта.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 xml:space="preserve">3.2. Независимая антикоррупционная экспертиза проводится юридическими и физическими лицами в соответствии с Федеральным </w:t>
            </w:r>
            <w:hyperlink r:id="rId9" w:history="1">
              <w:r w:rsidRPr="00FF1006">
                <w:rPr>
                  <w:sz w:val="28"/>
                  <w:szCs w:val="28"/>
                </w:rPr>
                <w:t>законом</w:t>
              </w:r>
            </w:hyperlink>
            <w:r w:rsidRPr="00FF1006">
              <w:rPr>
                <w:sz w:val="28"/>
                <w:szCs w:val="28"/>
              </w:rPr>
              <w:t xml:space="preserve"> от 17 июля 2009 г. № 172-ФЗ «Об антикоррупционной экспертизе нормативных правовых актов и проектов нормативных правовых актов», за счет их собственных средств.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  <w:p w:rsidR="0089049D" w:rsidRPr="00FF1006" w:rsidRDefault="0072740E" w:rsidP="0089049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hyperlink r:id="rId10" w:history="1">
              <w:r w:rsidR="0089049D" w:rsidRPr="00FF1006">
                <w:rPr>
                  <w:b/>
                  <w:sz w:val="28"/>
                  <w:szCs w:val="28"/>
                </w:rPr>
                <w:t>4</w:t>
              </w:r>
            </w:hyperlink>
            <w:r w:rsidR="0089049D" w:rsidRPr="00FF1006">
              <w:rPr>
                <w:b/>
                <w:sz w:val="28"/>
                <w:szCs w:val="28"/>
              </w:rPr>
              <w:t>. Порядок проведения антикоррупционной экспертизы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F1006">
              <w:rPr>
                <w:b/>
                <w:sz w:val="28"/>
                <w:szCs w:val="28"/>
              </w:rPr>
              <w:t>нормативных правовых актов</w:t>
            </w:r>
          </w:p>
          <w:p w:rsidR="0089049D" w:rsidRPr="00FF1006" w:rsidRDefault="0072740E" w:rsidP="0089049D">
            <w:pPr>
              <w:autoSpaceDE w:val="0"/>
              <w:autoSpaceDN w:val="0"/>
              <w:adjustRightInd w:val="0"/>
              <w:spacing w:before="280"/>
              <w:ind w:firstLine="720"/>
              <w:jc w:val="both"/>
              <w:rPr>
                <w:sz w:val="28"/>
                <w:szCs w:val="28"/>
              </w:rPr>
            </w:pPr>
            <w:hyperlink r:id="rId11" w:history="1">
              <w:r w:rsidR="0089049D" w:rsidRPr="00FF1006">
                <w:rPr>
                  <w:sz w:val="28"/>
                  <w:szCs w:val="28"/>
                </w:rPr>
                <w:t>4.1</w:t>
              </w:r>
            </w:hyperlink>
            <w:r w:rsidR="0089049D" w:rsidRPr="00FF1006">
              <w:rPr>
                <w:sz w:val="28"/>
                <w:szCs w:val="28"/>
              </w:rPr>
              <w:t xml:space="preserve">. Антикоррупционная экспертиза нормативных правовых актов, проводится при мониторинге их применения на предмет соответствия нормам федерального и регионального законодательства специалистами администрации </w:t>
            </w:r>
            <w:r w:rsidR="00F0700A" w:rsidRPr="00FF1006">
              <w:rPr>
                <w:sz w:val="28"/>
                <w:szCs w:val="28"/>
              </w:rPr>
              <w:t xml:space="preserve">Ильевского сельского поселения </w:t>
            </w:r>
            <w:r w:rsidR="0089049D" w:rsidRPr="00FF1006">
              <w:rPr>
                <w:sz w:val="28"/>
                <w:szCs w:val="28"/>
              </w:rPr>
              <w:t>Калачевского муниципального района Волгоградской области, к сфере деятельности которых они отнесены.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 xml:space="preserve">Антикоррупционная экспертиза может проводиться также по решению председателя </w:t>
            </w:r>
            <w:r w:rsidR="00F0700A" w:rsidRPr="00FF1006">
              <w:rPr>
                <w:sz w:val="28"/>
                <w:szCs w:val="28"/>
              </w:rPr>
              <w:t>Ильевского сельского Совета</w:t>
            </w:r>
            <w:r w:rsidRPr="00FF1006">
              <w:rPr>
                <w:sz w:val="28"/>
                <w:szCs w:val="28"/>
              </w:rPr>
              <w:t xml:space="preserve"> Калачевского муниципального района Волгоградской области, оформл</w:t>
            </w:r>
            <w:r w:rsidR="00F0700A" w:rsidRPr="00FF1006">
              <w:rPr>
                <w:sz w:val="28"/>
                <w:szCs w:val="28"/>
              </w:rPr>
              <w:t>енным</w:t>
            </w:r>
            <w:r w:rsidRPr="00FF1006">
              <w:rPr>
                <w:sz w:val="28"/>
                <w:szCs w:val="28"/>
              </w:rPr>
              <w:t xml:space="preserve"> в форме распоряжения. </w:t>
            </w:r>
          </w:p>
          <w:p w:rsidR="0089049D" w:rsidRPr="00FF1006" w:rsidRDefault="0072740E" w:rsidP="0089049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hyperlink r:id="rId12" w:history="1">
              <w:r w:rsidR="0089049D" w:rsidRPr="00FF1006">
                <w:rPr>
                  <w:sz w:val="28"/>
                  <w:szCs w:val="28"/>
                </w:rPr>
                <w:t>4.2</w:t>
              </w:r>
            </w:hyperlink>
            <w:r w:rsidR="0089049D" w:rsidRPr="00FF1006">
              <w:rPr>
                <w:sz w:val="28"/>
                <w:szCs w:val="28"/>
              </w:rPr>
              <w:t>. Срок проведения антикоррупционной экспертизы нормативных  правовых актов не может быть более 20 рабочих дней.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>По решению руководителя органа власти срок проведения антикоррупционной экспертизы может быть продлен, но не более чем на 15 рабочих дней.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 xml:space="preserve">4.3. По результатам проведения антикоррупционной экспертизы правового акта готовится заключение о результатах антикоррупционной экспертизы в письменном виде, которое носит рекомендательный характер и учитывается при подготовке и рассмотрении проектов нормативных актов </w:t>
            </w:r>
            <w:r w:rsidR="00F0700A" w:rsidRPr="00FF1006">
              <w:rPr>
                <w:sz w:val="28"/>
                <w:szCs w:val="28"/>
              </w:rPr>
              <w:t xml:space="preserve">Ильевского сельского Совета </w:t>
            </w:r>
            <w:r w:rsidRPr="00FF1006">
              <w:rPr>
                <w:sz w:val="28"/>
                <w:szCs w:val="28"/>
              </w:rPr>
              <w:t>Калачевского муниципального района Волгоградской области.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>4.4. В антикоррупционном заключении должны содержаться сведения: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>4.1. дата подготовки антикоррупционного заключения;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>4.2. вид и наименование нормативного правового акта, прошедшего антикоррупционную экспертизу;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>4.3. положения нормативного правового акта, способствующие созданию условий для проявления коррупции, с указанием структурных единиц правового акта (раздел, глава, статья, часть, пункт, подпункт, абзац) и соответствующие коррупционные факторы (в случае выявления указанных положений);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>4.4. предложения о способах устранения выявленных в правовом акте положений, способствующих созданию условий для проявления коррупции.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>4.5. В антикоррупционном заключении могут быть отражены возможные негативные последствия сохранения в правовом акте положений, способствующих созданию условий для проявления коррупции, а также выявленные при проведении антикоррупционной экспертизы положения, которые не относятся к коррупционным факторам, но могут способствовать созданию условий для проявления коррупции.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 xml:space="preserve">4.6. Антикоррупционное заключение подписывается исполнителем. 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FF1006">
              <w:rPr>
                <w:b/>
                <w:sz w:val="28"/>
                <w:szCs w:val="28"/>
              </w:rPr>
              <w:t>5. Учет результатов антикоррупционной экспертизы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F1006">
              <w:rPr>
                <w:b/>
                <w:sz w:val="28"/>
                <w:szCs w:val="28"/>
              </w:rPr>
              <w:t>проектов правовых актов и принятых правовых актов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 xml:space="preserve">5.1. Антикоррупционное заключение с указанием положений проекта нормативного правового акта, способствующих созданию условий для проявления коррупции, выявленных при проведении антикоррупционной </w:t>
            </w:r>
            <w:r w:rsidRPr="00FF1006">
              <w:rPr>
                <w:sz w:val="28"/>
                <w:szCs w:val="28"/>
              </w:rPr>
              <w:lastRenderedPageBreak/>
              <w:t xml:space="preserve">экспертизы проекта нормативного правового акта, направляется в профильную комиссию </w:t>
            </w:r>
            <w:r w:rsidR="00F0700A" w:rsidRPr="00FF1006">
              <w:rPr>
                <w:sz w:val="28"/>
                <w:szCs w:val="28"/>
              </w:rPr>
              <w:t xml:space="preserve">Ильевского сельского Совета </w:t>
            </w:r>
            <w:r w:rsidRPr="00FF1006">
              <w:rPr>
                <w:sz w:val="28"/>
                <w:szCs w:val="28"/>
              </w:rPr>
              <w:t>Калачевского муниципального района Волгоградской области и разработчику проекта правового акта с предложением доработать проект правового акта с целью устранения выявленных в ходе антикоррупционной экспертизы положений, способствующих созданию условий для проявления коррупции.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 xml:space="preserve">5.2. Профильная комиссия </w:t>
            </w:r>
            <w:r w:rsidR="00F0700A" w:rsidRPr="00FF1006">
              <w:rPr>
                <w:sz w:val="28"/>
                <w:szCs w:val="28"/>
              </w:rPr>
              <w:t>Ильевского сельского Совета</w:t>
            </w:r>
            <w:r w:rsidRPr="00FF1006">
              <w:rPr>
                <w:sz w:val="28"/>
                <w:szCs w:val="28"/>
              </w:rPr>
              <w:t xml:space="preserve"> Калачевского муниципального района Волгоградской области на ближайшем со дня поступления проекта правового акта и антикоррупционного заключения заседании рассматривает их и принимает одно из следующих решений: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>1) о признании выводов, содержащихся в антикоррупционном заключении о наличии в проекте нормативного правового акта положений, способствующих созданию условий для возможного проявления коррупции, обоснованными и направлении проекта нормативного правового акта разработчику для доработки проекта с учетом антикоррупционного заключения;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 xml:space="preserve">2) о признании выводов, содержащихся в антикоррупционном заключении о наличии в проекте нормативного правового акта положений, способствующих созданию условий для возможного проявления коррупции, необоснованными и направлении проекта нормативного правового акта на рассмотрение </w:t>
            </w:r>
            <w:r w:rsidR="00F0700A" w:rsidRPr="00FF1006">
              <w:rPr>
                <w:sz w:val="28"/>
                <w:szCs w:val="28"/>
              </w:rPr>
              <w:t>Ильевского сельского Совета</w:t>
            </w:r>
            <w:r w:rsidRPr="00FF1006">
              <w:rPr>
                <w:sz w:val="28"/>
                <w:szCs w:val="28"/>
              </w:rPr>
              <w:t xml:space="preserve"> Калачевского муниципального района Волгоградской области.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 xml:space="preserve">5.3. Антикоррупционное заключение о результатах антикоррупционной экспертизы правового акта направляется для рассмотрения в профильную комиссию </w:t>
            </w:r>
            <w:r w:rsidR="00F0700A" w:rsidRPr="00FF1006">
              <w:rPr>
                <w:sz w:val="28"/>
                <w:szCs w:val="28"/>
              </w:rPr>
              <w:t>Ильевского сельского Совета</w:t>
            </w:r>
            <w:r w:rsidRPr="00FF1006">
              <w:rPr>
                <w:sz w:val="28"/>
                <w:szCs w:val="28"/>
              </w:rPr>
              <w:t xml:space="preserve"> Калачевского муниципального района Волгоградской области председателю </w:t>
            </w:r>
            <w:r w:rsidR="00F0700A" w:rsidRPr="00FF1006">
              <w:rPr>
                <w:sz w:val="28"/>
                <w:szCs w:val="28"/>
              </w:rPr>
              <w:t>Ильевского сельского Совета</w:t>
            </w:r>
            <w:r w:rsidRPr="00FF1006">
              <w:rPr>
                <w:sz w:val="28"/>
                <w:szCs w:val="28"/>
              </w:rPr>
              <w:t xml:space="preserve"> Калачевского муниципального района Волгоградской области.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 xml:space="preserve">5.4. По результатам рассмотрения антикоррупционного заключения профильная комиссия </w:t>
            </w:r>
            <w:r w:rsidR="00F0700A" w:rsidRPr="00FF1006">
              <w:rPr>
                <w:sz w:val="28"/>
                <w:szCs w:val="28"/>
              </w:rPr>
              <w:t xml:space="preserve">Ильевского сельского Совета </w:t>
            </w:r>
            <w:r w:rsidRPr="00FF1006">
              <w:rPr>
                <w:sz w:val="28"/>
                <w:szCs w:val="28"/>
              </w:rPr>
              <w:t>Калачевского муниципального района Волгоградской области на ближайшем со дня поступления проекта правового акта и антикоррупционного заключения заседании рассматр</w:t>
            </w:r>
            <w:bookmarkStart w:id="2" w:name="_GoBack"/>
            <w:bookmarkEnd w:id="2"/>
            <w:r w:rsidRPr="00FF1006">
              <w:rPr>
                <w:sz w:val="28"/>
                <w:szCs w:val="28"/>
              </w:rPr>
              <w:t>ивает их и принимает одно из следующих решений: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>1) о необходимости подготовки разработчиком нормативного правового акта проекта правового акта, направленного на устранение положений, способствующих созданию условий для возможного проявления коррупции, выявленных в данном правовом акте;</w:t>
            </w:r>
          </w:p>
          <w:p w:rsidR="0089049D" w:rsidRPr="00FF1006" w:rsidRDefault="0089049D" w:rsidP="0089049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>2) принять к сведению антикоррупционное заключение, в котором содержится вывод об отсутствии в правовом акте положений, способствующих созданию условий для возможного проявления коррупции.</w:t>
            </w:r>
          </w:p>
          <w:p w:rsidR="0089049D" w:rsidRPr="00FF1006" w:rsidRDefault="0072740E" w:rsidP="0089049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hyperlink r:id="rId13" w:history="1">
              <w:r w:rsidR="0089049D" w:rsidRPr="00FF1006">
                <w:rPr>
                  <w:sz w:val="28"/>
                  <w:szCs w:val="28"/>
                </w:rPr>
                <w:t>5.5</w:t>
              </w:r>
            </w:hyperlink>
            <w:r w:rsidR="0089049D" w:rsidRPr="00FF1006">
              <w:rPr>
                <w:sz w:val="28"/>
                <w:szCs w:val="28"/>
              </w:rPr>
              <w:t>. Заключение антикоррупционной экспертизы носит рекомендательный характер и подлежит обязательному рассмотрению.</w:t>
            </w:r>
          </w:p>
          <w:p w:rsidR="0089049D" w:rsidRPr="00FF1006" w:rsidRDefault="0089049D" w:rsidP="00275F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3800FD" w:rsidRPr="00FF1006" w:rsidRDefault="003800FD" w:rsidP="0038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2448DB" w:rsidRPr="00FF1006" w:rsidRDefault="00221237" w:rsidP="003800FD">
            <w:pPr>
              <w:jc w:val="both"/>
              <w:rPr>
                <w:sz w:val="28"/>
                <w:szCs w:val="28"/>
              </w:rPr>
            </w:pPr>
            <w:r w:rsidRPr="00FF1006">
              <w:rPr>
                <w:sz w:val="28"/>
                <w:szCs w:val="28"/>
              </w:rPr>
              <w:t xml:space="preserve"> </w:t>
            </w:r>
          </w:p>
        </w:tc>
      </w:tr>
      <w:tr w:rsidR="00FF1006" w:rsidRPr="00FF1006" w:rsidTr="00221237">
        <w:trPr>
          <w:gridAfter w:val="1"/>
          <w:wAfter w:w="4320" w:type="dxa"/>
        </w:trPr>
        <w:tc>
          <w:tcPr>
            <w:tcW w:w="9747" w:type="dxa"/>
          </w:tcPr>
          <w:p w:rsidR="003800FD" w:rsidRPr="00FF1006" w:rsidRDefault="003800FD" w:rsidP="0038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3800FD" w:rsidRPr="00FF1006" w:rsidRDefault="003800FD" w:rsidP="002655FD">
            <w:pPr>
              <w:jc w:val="both"/>
              <w:rPr>
                <w:sz w:val="28"/>
                <w:szCs w:val="28"/>
              </w:rPr>
            </w:pPr>
          </w:p>
        </w:tc>
      </w:tr>
      <w:tr w:rsidR="009946AE" w:rsidRPr="00FF1006" w:rsidTr="00221237">
        <w:tc>
          <w:tcPr>
            <w:tcW w:w="9747" w:type="dxa"/>
          </w:tcPr>
          <w:p w:rsidR="009946AE" w:rsidRPr="00FF1006" w:rsidRDefault="009946AE" w:rsidP="009946AE">
            <w:pPr>
              <w:jc w:val="both"/>
              <w:rPr>
                <w:b/>
                <w:sz w:val="28"/>
              </w:rPr>
            </w:pPr>
          </w:p>
        </w:tc>
        <w:tc>
          <w:tcPr>
            <w:tcW w:w="5641" w:type="dxa"/>
          </w:tcPr>
          <w:p w:rsidR="009946AE" w:rsidRPr="00FF1006" w:rsidRDefault="009946AE" w:rsidP="002655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9946AE" w:rsidRPr="00FF1006" w:rsidRDefault="009946AE" w:rsidP="002655FD">
            <w:pPr>
              <w:jc w:val="right"/>
              <w:rPr>
                <w:b/>
                <w:sz w:val="28"/>
              </w:rPr>
            </w:pPr>
          </w:p>
        </w:tc>
      </w:tr>
    </w:tbl>
    <w:p w:rsidR="00AA3472" w:rsidRPr="00FF1006" w:rsidRDefault="00AA3472" w:rsidP="00532AC0"/>
    <w:sectPr w:rsidR="00AA3472" w:rsidRPr="00FF1006" w:rsidSect="00AD30DE">
      <w:pgSz w:w="11906" w:h="16838"/>
      <w:pgMar w:top="568" w:right="56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40E" w:rsidRDefault="0072740E" w:rsidP="00657684">
      <w:r>
        <w:separator/>
      </w:r>
    </w:p>
  </w:endnote>
  <w:endnote w:type="continuationSeparator" w:id="0">
    <w:p w:rsidR="0072740E" w:rsidRDefault="0072740E" w:rsidP="0065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40E" w:rsidRDefault="0072740E" w:rsidP="00657684">
      <w:r>
        <w:separator/>
      </w:r>
    </w:p>
  </w:footnote>
  <w:footnote w:type="continuationSeparator" w:id="0">
    <w:p w:rsidR="0072740E" w:rsidRDefault="0072740E" w:rsidP="00657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637B3"/>
    <w:multiLevelType w:val="hybridMultilevel"/>
    <w:tmpl w:val="8346B5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C6379"/>
    <w:multiLevelType w:val="hybridMultilevel"/>
    <w:tmpl w:val="D436A1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13215"/>
    <w:multiLevelType w:val="hybridMultilevel"/>
    <w:tmpl w:val="090C53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466574"/>
    <w:multiLevelType w:val="hybridMultilevel"/>
    <w:tmpl w:val="E4507666"/>
    <w:lvl w:ilvl="0" w:tplc="ACCCBEF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B7220ADE">
      <w:numFmt w:val="none"/>
      <w:lvlText w:val=""/>
      <w:lvlJc w:val="left"/>
      <w:pPr>
        <w:tabs>
          <w:tab w:val="num" w:pos="851"/>
        </w:tabs>
      </w:pPr>
    </w:lvl>
    <w:lvl w:ilvl="2" w:tplc="493ACA6A">
      <w:numFmt w:val="none"/>
      <w:lvlText w:val=""/>
      <w:lvlJc w:val="left"/>
      <w:pPr>
        <w:tabs>
          <w:tab w:val="num" w:pos="851"/>
        </w:tabs>
      </w:pPr>
    </w:lvl>
    <w:lvl w:ilvl="3" w:tplc="BFC21EB6">
      <w:numFmt w:val="none"/>
      <w:lvlText w:val=""/>
      <w:lvlJc w:val="left"/>
      <w:pPr>
        <w:tabs>
          <w:tab w:val="num" w:pos="851"/>
        </w:tabs>
      </w:pPr>
    </w:lvl>
    <w:lvl w:ilvl="4" w:tplc="87AE8656">
      <w:numFmt w:val="none"/>
      <w:lvlText w:val=""/>
      <w:lvlJc w:val="left"/>
      <w:pPr>
        <w:tabs>
          <w:tab w:val="num" w:pos="851"/>
        </w:tabs>
      </w:pPr>
    </w:lvl>
    <w:lvl w:ilvl="5" w:tplc="2E246E20">
      <w:numFmt w:val="none"/>
      <w:lvlText w:val=""/>
      <w:lvlJc w:val="left"/>
      <w:pPr>
        <w:tabs>
          <w:tab w:val="num" w:pos="851"/>
        </w:tabs>
      </w:pPr>
    </w:lvl>
    <w:lvl w:ilvl="6" w:tplc="49743712">
      <w:numFmt w:val="none"/>
      <w:lvlText w:val=""/>
      <w:lvlJc w:val="left"/>
      <w:pPr>
        <w:tabs>
          <w:tab w:val="num" w:pos="851"/>
        </w:tabs>
      </w:pPr>
    </w:lvl>
    <w:lvl w:ilvl="7" w:tplc="2848D90C">
      <w:numFmt w:val="none"/>
      <w:lvlText w:val=""/>
      <w:lvlJc w:val="left"/>
      <w:pPr>
        <w:tabs>
          <w:tab w:val="num" w:pos="851"/>
        </w:tabs>
      </w:pPr>
    </w:lvl>
    <w:lvl w:ilvl="8" w:tplc="46BE40F2">
      <w:numFmt w:val="none"/>
      <w:lvlText w:val=""/>
      <w:lvlJc w:val="left"/>
      <w:pPr>
        <w:tabs>
          <w:tab w:val="num" w:pos="851"/>
        </w:tabs>
      </w:pPr>
    </w:lvl>
  </w:abstractNum>
  <w:abstractNum w:abstractNumId="4" w15:restartNumberingAfterBreak="0">
    <w:nsid w:val="4F8F7466"/>
    <w:multiLevelType w:val="hybridMultilevel"/>
    <w:tmpl w:val="80D863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6F3F94"/>
    <w:multiLevelType w:val="hybridMultilevel"/>
    <w:tmpl w:val="FAEAAAB4"/>
    <w:lvl w:ilvl="0" w:tplc="60F2A31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51355"/>
    <w:multiLevelType w:val="hybridMultilevel"/>
    <w:tmpl w:val="4A3064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92E11"/>
    <w:multiLevelType w:val="hybridMultilevel"/>
    <w:tmpl w:val="E94E1D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BF1EBC"/>
    <w:multiLevelType w:val="hybridMultilevel"/>
    <w:tmpl w:val="AD866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566B12"/>
    <w:multiLevelType w:val="hybridMultilevel"/>
    <w:tmpl w:val="891453DA"/>
    <w:lvl w:ilvl="0" w:tplc="52FE4EB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CC5955"/>
    <w:multiLevelType w:val="hybridMultilevel"/>
    <w:tmpl w:val="309E9D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72BE2"/>
    <w:multiLevelType w:val="hybridMultilevel"/>
    <w:tmpl w:val="C70EE2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D34085"/>
    <w:multiLevelType w:val="hybridMultilevel"/>
    <w:tmpl w:val="CC5681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096917"/>
    <w:multiLevelType w:val="hybridMultilevel"/>
    <w:tmpl w:val="3F44876A"/>
    <w:lvl w:ilvl="0" w:tplc="83C0EE3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F8331D1"/>
    <w:multiLevelType w:val="hybridMultilevel"/>
    <w:tmpl w:val="BBB82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53171"/>
    <w:multiLevelType w:val="hybridMultilevel"/>
    <w:tmpl w:val="505A1D82"/>
    <w:lvl w:ilvl="0" w:tplc="05CCB41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F31914"/>
    <w:multiLevelType w:val="hybridMultilevel"/>
    <w:tmpl w:val="6B2878B6"/>
    <w:lvl w:ilvl="0" w:tplc="AF74905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1"/>
  </w:num>
  <w:num w:numId="6">
    <w:abstractNumId w:val="7"/>
  </w:num>
  <w:num w:numId="7">
    <w:abstractNumId w:val="12"/>
  </w:num>
  <w:num w:numId="8">
    <w:abstractNumId w:val="2"/>
  </w:num>
  <w:num w:numId="9">
    <w:abstractNumId w:val="14"/>
  </w:num>
  <w:num w:numId="10">
    <w:abstractNumId w:val="13"/>
  </w:num>
  <w:num w:numId="11">
    <w:abstractNumId w:val="15"/>
  </w:num>
  <w:num w:numId="12">
    <w:abstractNumId w:val="10"/>
  </w:num>
  <w:num w:numId="13">
    <w:abstractNumId w:val="16"/>
  </w:num>
  <w:num w:numId="14">
    <w:abstractNumId w:val="1"/>
  </w:num>
  <w:num w:numId="15">
    <w:abstractNumId w:val="6"/>
  </w:num>
  <w:num w:numId="16">
    <w:abstractNumId w:val="9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573"/>
    <w:rsid w:val="00006523"/>
    <w:rsid w:val="00020972"/>
    <w:rsid w:val="00036637"/>
    <w:rsid w:val="00042656"/>
    <w:rsid w:val="00046B9E"/>
    <w:rsid w:val="000560D0"/>
    <w:rsid w:val="00057185"/>
    <w:rsid w:val="000A36C2"/>
    <w:rsid w:val="000D6986"/>
    <w:rsid w:val="000F203A"/>
    <w:rsid w:val="00103716"/>
    <w:rsid w:val="00166D01"/>
    <w:rsid w:val="001823D8"/>
    <w:rsid w:val="00191B3A"/>
    <w:rsid w:val="001A275B"/>
    <w:rsid w:val="001C6F18"/>
    <w:rsid w:val="001E3E0E"/>
    <w:rsid w:val="001F3133"/>
    <w:rsid w:val="002047A4"/>
    <w:rsid w:val="00221237"/>
    <w:rsid w:val="002271A7"/>
    <w:rsid w:val="00227DA6"/>
    <w:rsid w:val="00240626"/>
    <w:rsid w:val="002448C0"/>
    <w:rsid w:val="002448DB"/>
    <w:rsid w:val="00253DCC"/>
    <w:rsid w:val="002561BF"/>
    <w:rsid w:val="002578B0"/>
    <w:rsid w:val="002655FD"/>
    <w:rsid w:val="00275F0A"/>
    <w:rsid w:val="002A7EDB"/>
    <w:rsid w:val="002D25DD"/>
    <w:rsid w:val="003063E5"/>
    <w:rsid w:val="0030773E"/>
    <w:rsid w:val="00320857"/>
    <w:rsid w:val="003367D3"/>
    <w:rsid w:val="00362A4C"/>
    <w:rsid w:val="003800FD"/>
    <w:rsid w:val="003A53AF"/>
    <w:rsid w:val="003B12D2"/>
    <w:rsid w:val="003B525A"/>
    <w:rsid w:val="003B7A9B"/>
    <w:rsid w:val="003D5D37"/>
    <w:rsid w:val="003E08CD"/>
    <w:rsid w:val="003E172C"/>
    <w:rsid w:val="00461E69"/>
    <w:rsid w:val="00467D71"/>
    <w:rsid w:val="00471235"/>
    <w:rsid w:val="00481573"/>
    <w:rsid w:val="00494EBC"/>
    <w:rsid w:val="004B6D79"/>
    <w:rsid w:val="004D1298"/>
    <w:rsid w:val="004D702F"/>
    <w:rsid w:val="005200AF"/>
    <w:rsid w:val="00532AC0"/>
    <w:rsid w:val="0054271D"/>
    <w:rsid w:val="00560E91"/>
    <w:rsid w:val="00561895"/>
    <w:rsid w:val="00562438"/>
    <w:rsid w:val="005934FB"/>
    <w:rsid w:val="005D2AA5"/>
    <w:rsid w:val="005F708E"/>
    <w:rsid w:val="00603206"/>
    <w:rsid w:val="00614670"/>
    <w:rsid w:val="0061575C"/>
    <w:rsid w:val="00630FD9"/>
    <w:rsid w:val="006331F9"/>
    <w:rsid w:val="00645802"/>
    <w:rsid w:val="00657684"/>
    <w:rsid w:val="0066262A"/>
    <w:rsid w:val="00695800"/>
    <w:rsid w:val="00695BC5"/>
    <w:rsid w:val="006B152A"/>
    <w:rsid w:val="006D091D"/>
    <w:rsid w:val="007249FA"/>
    <w:rsid w:val="0072740E"/>
    <w:rsid w:val="00730774"/>
    <w:rsid w:val="00733FEB"/>
    <w:rsid w:val="00747B62"/>
    <w:rsid w:val="00757AE7"/>
    <w:rsid w:val="00771BB2"/>
    <w:rsid w:val="00776505"/>
    <w:rsid w:val="00785C4A"/>
    <w:rsid w:val="00794833"/>
    <w:rsid w:val="007C218D"/>
    <w:rsid w:val="007D0C37"/>
    <w:rsid w:val="00803CDC"/>
    <w:rsid w:val="0089049D"/>
    <w:rsid w:val="0089088D"/>
    <w:rsid w:val="008B0DF0"/>
    <w:rsid w:val="008B67E5"/>
    <w:rsid w:val="008B7C47"/>
    <w:rsid w:val="0091360E"/>
    <w:rsid w:val="0093404A"/>
    <w:rsid w:val="00971D0A"/>
    <w:rsid w:val="009774DB"/>
    <w:rsid w:val="00980F68"/>
    <w:rsid w:val="009946AE"/>
    <w:rsid w:val="009C1965"/>
    <w:rsid w:val="009C6815"/>
    <w:rsid w:val="009C70C5"/>
    <w:rsid w:val="009E188A"/>
    <w:rsid w:val="009E6E46"/>
    <w:rsid w:val="00A00892"/>
    <w:rsid w:val="00A06D97"/>
    <w:rsid w:val="00A25C28"/>
    <w:rsid w:val="00A36D98"/>
    <w:rsid w:val="00A42A1D"/>
    <w:rsid w:val="00A43A5D"/>
    <w:rsid w:val="00A556B8"/>
    <w:rsid w:val="00A61269"/>
    <w:rsid w:val="00A80C91"/>
    <w:rsid w:val="00AA3472"/>
    <w:rsid w:val="00AA5FD5"/>
    <w:rsid w:val="00AD30DE"/>
    <w:rsid w:val="00AD38DA"/>
    <w:rsid w:val="00AF5FEB"/>
    <w:rsid w:val="00B100FC"/>
    <w:rsid w:val="00B1120B"/>
    <w:rsid w:val="00BC6F7D"/>
    <w:rsid w:val="00BD52F7"/>
    <w:rsid w:val="00C009A6"/>
    <w:rsid w:val="00C21BFD"/>
    <w:rsid w:val="00C451AF"/>
    <w:rsid w:val="00C63713"/>
    <w:rsid w:val="00C72C60"/>
    <w:rsid w:val="00C76213"/>
    <w:rsid w:val="00C900DB"/>
    <w:rsid w:val="00CE3911"/>
    <w:rsid w:val="00CF013D"/>
    <w:rsid w:val="00CF4B70"/>
    <w:rsid w:val="00CF5F10"/>
    <w:rsid w:val="00D036A0"/>
    <w:rsid w:val="00D06D3B"/>
    <w:rsid w:val="00D4306E"/>
    <w:rsid w:val="00D816A1"/>
    <w:rsid w:val="00DB53AC"/>
    <w:rsid w:val="00DE342D"/>
    <w:rsid w:val="00E50135"/>
    <w:rsid w:val="00E600BF"/>
    <w:rsid w:val="00E865C0"/>
    <w:rsid w:val="00E90A95"/>
    <w:rsid w:val="00E93A8E"/>
    <w:rsid w:val="00E94E79"/>
    <w:rsid w:val="00EB3467"/>
    <w:rsid w:val="00EB4E21"/>
    <w:rsid w:val="00EB5762"/>
    <w:rsid w:val="00EC551B"/>
    <w:rsid w:val="00F0700A"/>
    <w:rsid w:val="00F247DB"/>
    <w:rsid w:val="00F377F3"/>
    <w:rsid w:val="00F50199"/>
    <w:rsid w:val="00F60116"/>
    <w:rsid w:val="00F71F14"/>
    <w:rsid w:val="00F87C11"/>
    <w:rsid w:val="00F9512A"/>
    <w:rsid w:val="00FA0189"/>
    <w:rsid w:val="00FB0741"/>
    <w:rsid w:val="00FC47D5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51ED9E-3881-4B08-8380-3F6E6C72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D3B"/>
    <w:rPr>
      <w:sz w:val="24"/>
      <w:szCs w:val="24"/>
    </w:rPr>
  </w:style>
  <w:style w:type="paragraph" w:styleId="1">
    <w:name w:val="heading 1"/>
    <w:basedOn w:val="a"/>
    <w:next w:val="a"/>
    <w:qFormat/>
    <w:rsid w:val="002271A7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70C5"/>
    <w:rPr>
      <w:b/>
      <w:bCs/>
      <w:color w:val="000080"/>
    </w:rPr>
  </w:style>
  <w:style w:type="table" w:styleId="a4">
    <w:name w:val="Table Grid"/>
    <w:basedOn w:val="a1"/>
    <w:rsid w:val="0025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unhideWhenUsed/>
    <w:rsid w:val="006576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концевой сноски Знак"/>
    <w:basedOn w:val="a0"/>
    <w:link w:val="a5"/>
    <w:uiPriority w:val="99"/>
    <w:rsid w:val="00657684"/>
    <w:rPr>
      <w:rFonts w:asciiTheme="minorHAnsi" w:eastAsiaTheme="minorHAnsi" w:hAnsiTheme="minorHAnsi" w:cstheme="minorBidi"/>
      <w:lang w:eastAsia="en-US"/>
    </w:rPr>
  </w:style>
  <w:style w:type="character" w:styleId="a7">
    <w:name w:val="endnote reference"/>
    <w:basedOn w:val="a0"/>
    <w:uiPriority w:val="99"/>
    <w:unhideWhenUsed/>
    <w:rsid w:val="00657684"/>
    <w:rPr>
      <w:vertAlign w:val="superscript"/>
    </w:rPr>
  </w:style>
  <w:style w:type="paragraph" w:styleId="a8">
    <w:name w:val="Normal (Web)"/>
    <w:basedOn w:val="a"/>
    <w:uiPriority w:val="99"/>
    <w:unhideWhenUsed/>
    <w:rsid w:val="00006523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AA34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A347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36D98"/>
    <w:pPr>
      <w:ind w:left="720"/>
      <w:contextualSpacing/>
    </w:pPr>
  </w:style>
  <w:style w:type="character" w:styleId="ac">
    <w:name w:val="Hyperlink"/>
    <w:basedOn w:val="a0"/>
    <w:rsid w:val="0010371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89049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9049D"/>
    <w:pPr>
      <w:widowControl w:val="0"/>
      <w:shd w:val="clear" w:color="auto" w:fill="FFFFFF"/>
      <w:spacing w:after="660" w:line="240" w:lineRule="atLeast"/>
    </w:pPr>
    <w:rPr>
      <w:sz w:val="28"/>
      <w:szCs w:val="28"/>
    </w:rPr>
  </w:style>
  <w:style w:type="paragraph" w:customStyle="1" w:styleId="ConsPlusTitle">
    <w:name w:val="ConsPlusTitle"/>
    <w:uiPriority w:val="99"/>
    <w:rsid w:val="0089049D"/>
    <w:pPr>
      <w:widowControl w:val="0"/>
      <w:autoSpaceDE w:val="0"/>
      <w:autoSpaceDN w:val="0"/>
    </w:pPr>
    <w:rPr>
      <w:b/>
      <w:sz w:val="24"/>
    </w:rPr>
  </w:style>
  <w:style w:type="character" w:customStyle="1" w:styleId="3">
    <w:name w:val="Основной текст (3)_"/>
    <w:basedOn w:val="a0"/>
    <w:link w:val="30"/>
    <w:uiPriority w:val="99"/>
    <w:locked/>
    <w:rsid w:val="0089049D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9049D"/>
    <w:pPr>
      <w:widowControl w:val="0"/>
      <w:shd w:val="clear" w:color="auto" w:fill="FFFFFF"/>
      <w:spacing w:line="240" w:lineRule="atLeas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B240840B3372C16AE35891E7A5191176ACCD760AFD47FFE907B71D06F65B8AA06FBE5F6FD7DCA1R9WFM" TargetMode="External"/><Relationship Id="rId13" Type="http://schemas.openxmlformats.org/officeDocument/2006/relationships/hyperlink" Target="consultantplus://offline/ref=5FB240840B3372C16AE3469CF1C9461477A2907F04FB49ADB158EC4051FF51DDE720E71D2BDADDA39D841ER4W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B240840B3372C16AE3469CF1C9461477A2907F04FB49ADB158EC4051FF51DDE720E71D2BDADDA39D841ER4W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B240840B3372C16AE3469CF1C9461477A2907F04FB49ADB158EC4051FF51DDE720E71D2BDADDA39D841ER4W8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FB240840B3372C16AE3469CF1C9461477A2907F04FB49ADB158EC4051FF51DDE720E71D2BDADDA39D841ER4W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B240840B3372C16AE35891E7A5191176ACCD760AFD47FFE907B71D06F65B8AA06FBE5F6FD7DCA1R9W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67EE9-0E73-44C8-BFF4-F2928675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физическое лицо</Company>
  <LinksUpToDate>false</LinksUpToDate>
  <CharactersWithSpaces>12296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User2</cp:lastModifiedBy>
  <cp:revision>4</cp:revision>
  <cp:lastPrinted>2018-06-08T11:20:00Z</cp:lastPrinted>
  <dcterms:created xsi:type="dcterms:W3CDTF">2018-06-05T10:14:00Z</dcterms:created>
  <dcterms:modified xsi:type="dcterms:W3CDTF">2018-06-15T07:58:00Z</dcterms:modified>
</cp:coreProperties>
</file>