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jc w:val="center"/>
        <w:rPr>
          <w:sz w:val="24"/>
          <w:szCs w:val="24"/>
          <w:lang w:eastAsia="zh-CN"/>
        </w:rPr>
      </w:pPr>
      <w:r>
        <w:rPr>
          <w:b/>
          <w:bCs/>
          <w:sz w:val="28"/>
          <w:szCs w:val="28"/>
          <w:lang w:eastAsia="zh-CN"/>
        </w:rPr>
        <w:t>ИЛЬЕВСКИЙ СЕЛЬСКИЙ СОВЕТ</w:t>
      </w:r>
    </w:p>
    <w:p>
      <w:pPr>
        <w:pStyle w:val="Normal"/>
        <w:widowControl/>
        <w:suppressAutoHyphens w:val="true"/>
        <w:jc w:val="center"/>
        <w:rPr>
          <w:sz w:val="24"/>
          <w:szCs w:val="24"/>
          <w:lang w:eastAsia="zh-CN"/>
        </w:rPr>
      </w:pPr>
      <w:r>
        <w:rPr>
          <w:b/>
          <w:bCs/>
          <w:sz w:val="28"/>
          <w:szCs w:val="28"/>
          <w:lang w:eastAsia="zh-CN"/>
        </w:rPr>
        <w:t>ИЛЬЕВСКОГО СЕЛЬСКОГО ПОСЕЛЕНИЯ</w:t>
      </w:r>
    </w:p>
    <w:p>
      <w:pPr>
        <w:pStyle w:val="Normal"/>
        <w:widowControl/>
        <w:suppressAutoHyphens w:val="true"/>
        <w:jc w:val="center"/>
        <w:rPr>
          <w:sz w:val="24"/>
          <w:szCs w:val="24"/>
          <w:lang w:eastAsia="zh-CN"/>
        </w:rPr>
      </w:pPr>
      <w:r>
        <w:rPr>
          <w:b/>
          <w:sz w:val="28"/>
          <w:szCs w:val="28"/>
          <w:lang w:eastAsia="zh-CN"/>
        </w:rPr>
        <w:t>КАЛАЧЕВСКОГО МУНИЦИПАЛЬНОГО РАЙОНА</w:t>
      </w:r>
    </w:p>
    <w:p>
      <w:pPr>
        <w:pStyle w:val="Normal"/>
        <w:widowControl/>
        <w:suppressAutoHyphens w:val="true"/>
        <w:jc w:val="center"/>
        <w:rPr>
          <w:sz w:val="24"/>
          <w:szCs w:val="24"/>
          <w:lang w:eastAsia="zh-CN"/>
        </w:rPr>
      </w:pPr>
      <w:r>
        <w:rPr>
          <w:b/>
          <w:bCs/>
          <w:sz w:val="28"/>
          <w:szCs w:val="28"/>
          <w:lang w:eastAsia="zh-CN"/>
        </w:rPr>
        <w:t>ВОЛГОГРАДСКОЙ ОБЛАСТИ</w:t>
      </w:r>
    </w:p>
    <w:tbl>
      <w:tblPr>
        <w:tblW w:w="9898" w:type="dxa"/>
        <w:jc w:val="left"/>
        <w:tblInd w:w="-612" w:type="dxa"/>
        <w:tblLayout w:type="fixed"/>
        <w:tblCellMar>
          <w:top w:w="0" w:type="dxa"/>
          <w:left w:w="108" w:type="dxa"/>
          <w:bottom w:w="0" w:type="dxa"/>
          <w:right w:w="108" w:type="dxa"/>
        </w:tblCellMar>
        <w:tblLook w:firstRow="0" w:noVBand="0" w:lastRow="0" w:firstColumn="0" w:lastColumn="0" w:noHBand="0" w:val="0000"/>
      </w:tblPr>
      <w:tblGrid>
        <w:gridCol w:w="9898"/>
      </w:tblGrid>
      <w:tr>
        <w:trPr>
          <w:trHeight w:val="129" w:hRule="atLeast"/>
        </w:trPr>
        <w:tc>
          <w:tcPr>
            <w:tcW w:w="9898" w:type="dxa"/>
            <w:tcBorders>
              <w:top w:val="thinThickSmallGap" w:sz="24" w:space="0" w:color="000000"/>
            </w:tcBorders>
            <w:shd w:color="auto" w:fill="auto" w:val="clear"/>
          </w:tcPr>
          <w:p>
            <w:pPr>
              <w:pStyle w:val="Normal"/>
              <w:widowControl w:val="false"/>
              <w:suppressAutoHyphens w:val="true"/>
              <w:snapToGrid w:val="false"/>
              <w:rPr>
                <w:sz w:val="6"/>
                <w:szCs w:val="16"/>
                <w:lang w:eastAsia="zh-CN"/>
              </w:rPr>
            </w:pPr>
            <w:r>
              <w:rPr>
                <w:sz w:val="6"/>
                <w:szCs w:val="16"/>
                <w:lang w:eastAsia="zh-CN"/>
              </w:rPr>
            </w:r>
          </w:p>
        </w:tc>
      </w:tr>
    </w:tbl>
    <w:p>
      <w:pPr>
        <w:pStyle w:val="Normal"/>
        <w:widowControl/>
        <w:suppressAutoHyphens w:val="true"/>
        <w:jc w:val="center"/>
        <w:rPr>
          <w:sz w:val="24"/>
          <w:szCs w:val="24"/>
          <w:lang w:eastAsia="zh-CN"/>
        </w:rPr>
      </w:pPr>
      <w:r>
        <w:rPr>
          <w:b/>
          <w:sz w:val="28"/>
          <w:szCs w:val="24"/>
          <w:lang w:eastAsia="zh-CN"/>
        </w:rPr>
        <w:t>РЕШЕНИЕ</w:t>
      </w:r>
    </w:p>
    <w:p>
      <w:pPr>
        <w:pStyle w:val="Normal"/>
        <w:widowControl/>
        <w:suppressAutoHyphens w:val="true"/>
        <w:jc w:val="center"/>
        <w:rPr>
          <w:sz w:val="24"/>
          <w:szCs w:val="24"/>
          <w:lang w:eastAsia="zh-CN"/>
        </w:rPr>
      </w:pPr>
      <w:r>
        <w:rPr>
          <w:b/>
          <w:sz w:val="28"/>
          <w:szCs w:val="20"/>
          <w:shd w:fill="FFFFFF" w:val="clear"/>
          <w:lang w:eastAsia="zh-CN"/>
        </w:rPr>
        <w:t>18.02.2025 года                                                                                              № 38</w:t>
      </w:r>
    </w:p>
    <w:p>
      <w:pPr>
        <w:pStyle w:val="Normal"/>
        <w:widowControl/>
        <w:suppressAutoHyphens w:val="true"/>
        <w:jc w:val="both"/>
        <w:rPr>
          <w:b/>
          <w:b/>
          <w:sz w:val="28"/>
          <w:szCs w:val="20"/>
          <w:lang w:eastAsia="zh-CN"/>
        </w:rPr>
      </w:pPr>
      <w:r>
        <w:rPr>
          <w:b/>
          <w:sz w:val="28"/>
          <w:szCs w:val="20"/>
          <w:lang w:eastAsia="zh-CN"/>
        </w:rPr>
      </w:r>
    </w:p>
    <w:p>
      <w:pPr>
        <w:pStyle w:val="Normal"/>
        <w:spacing w:lineRule="auto" w:line="240" w:before="321" w:after="0"/>
        <w:ind w:left="261" w:firstLine="739"/>
        <w:jc w:val="center"/>
        <w:rPr>
          <w:b/>
          <w:b/>
          <w:sz w:val="28"/>
        </w:rPr>
      </w:pPr>
      <w:r>
        <w:rPr>
          <w:b/>
          <w:sz w:val="28"/>
        </w:rPr>
        <w:t>Об утверждении Порядка заключения соглашений о передаче осуществления</w:t>
      </w:r>
      <w:r>
        <w:rPr>
          <w:b/>
          <w:spacing w:val="-9"/>
          <w:sz w:val="28"/>
        </w:rPr>
        <w:t xml:space="preserve"> </w:t>
      </w:r>
      <w:r>
        <w:rPr>
          <w:b/>
          <w:sz w:val="28"/>
        </w:rPr>
        <w:t>части</w:t>
      </w:r>
      <w:r>
        <w:rPr>
          <w:b/>
          <w:spacing w:val="-8"/>
          <w:sz w:val="28"/>
        </w:rPr>
        <w:t xml:space="preserve"> </w:t>
      </w:r>
      <w:r>
        <w:rPr>
          <w:b/>
          <w:sz w:val="28"/>
        </w:rPr>
        <w:t>полномочий</w:t>
      </w:r>
      <w:r>
        <w:rPr>
          <w:b/>
          <w:spacing w:val="-8"/>
          <w:sz w:val="28"/>
        </w:rPr>
        <w:t xml:space="preserve"> </w:t>
      </w:r>
      <w:r>
        <w:rPr>
          <w:b/>
          <w:sz w:val="28"/>
        </w:rPr>
        <w:t>Ильевского сельского поселения Калачевского муниципального</w:t>
      </w:r>
      <w:r>
        <w:rPr>
          <w:b/>
          <w:spacing w:val="-6"/>
          <w:sz w:val="28"/>
        </w:rPr>
        <w:t xml:space="preserve"> </w:t>
      </w:r>
      <w:r>
        <w:rPr>
          <w:b/>
          <w:sz w:val="28"/>
        </w:rPr>
        <w:t>района</w:t>
      </w:r>
      <w:r>
        <w:rPr>
          <w:b/>
          <w:spacing w:val="-6"/>
          <w:sz w:val="28"/>
        </w:rPr>
        <w:t xml:space="preserve"> </w:t>
      </w:r>
      <w:r>
        <w:rPr>
          <w:b/>
          <w:sz w:val="28"/>
        </w:rPr>
        <w:t>Волгоградской</w:t>
      </w:r>
      <w:r>
        <w:rPr>
          <w:b/>
          <w:spacing w:val="-7"/>
          <w:sz w:val="28"/>
        </w:rPr>
        <w:t xml:space="preserve"> </w:t>
      </w:r>
      <w:r>
        <w:rPr>
          <w:b/>
          <w:sz w:val="28"/>
        </w:rPr>
        <w:t>области</w:t>
      </w:r>
      <w:r>
        <w:rPr>
          <w:b/>
          <w:spacing w:val="-7"/>
          <w:sz w:val="28"/>
        </w:rPr>
        <w:t xml:space="preserve"> </w:t>
      </w:r>
      <w:r>
        <w:rPr>
          <w:b/>
          <w:sz w:val="28"/>
        </w:rPr>
        <w:t>по</w:t>
      </w:r>
      <w:r>
        <w:rPr>
          <w:b/>
          <w:spacing w:val="-6"/>
          <w:sz w:val="28"/>
        </w:rPr>
        <w:t xml:space="preserve"> </w:t>
      </w:r>
      <w:r>
        <w:rPr>
          <w:b/>
          <w:sz w:val="28"/>
        </w:rPr>
        <w:t>решению</w:t>
      </w:r>
      <w:r>
        <w:rPr>
          <w:b/>
          <w:spacing w:val="-7"/>
          <w:sz w:val="28"/>
        </w:rPr>
        <w:t xml:space="preserve"> </w:t>
      </w:r>
      <w:r>
        <w:rPr>
          <w:b/>
          <w:sz w:val="28"/>
        </w:rPr>
        <w:t>вопросов местного</w:t>
      </w:r>
      <w:r>
        <w:rPr>
          <w:b/>
          <w:spacing w:val="-7"/>
          <w:sz w:val="28"/>
        </w:rPr>
        <w:t xml:space="preserve"> </w:t>
      </w:r>
      <w:r>
        <w:rPr>
          <w:b/>
          <w:sz w:val="28"/>
        </w:rPr>
        <w:t>значения</w:t>
      </w:r>
      <w:r>
        <w:rPr>
          <w:b/>
          <w:spacing w:val="-10"/>
          <w:sz w:val="28"/>
        </w:rPr>
        <w:t xml:space="preserve"> </w:t>
      </w:r>
      <w:r>
        <w:rPr>
          <w:b/>
          <w:sz w:val="28"/>
        </w:rPr>
        <w:t>органам</w:t>
      </w:r>
      <w:r>
        <w:rPr>
          <w:b/>
          <w:spacing w:val="-8"/>
          <w:sz w:val="28"/>
        </w:rPr>
        <w:t xml:space="preserve"> </w:t>
      </w:r>
      <w:r>
        <w:rPr>
          <w:b/>
          <w:sz w:val="28"/>
        </w:rPr>
        <w:t>Калачевского</w:t>
      </w:r>
      <w:r>
        <w:rPr>
          <w:b/>
          <w:spacing w:val="-7"/>
          <w:sz w:val="28"/>
        </w:rPr>
        <w:t xml:space="preserve"> </w:t>
      </w:r>
      <w:r>
        <w:rPr>
          <w:b/>
          <w:sz w:val="28"/>
        </w:rPr>
        <w:t>муниципального</w:t>
      </w:r>
      <w:r>
        <w:rPr>
          <w:b/>
          <w:spacing w:val="-8"/>
          <w:sz w:val="28"/>
        </w:rPr>
        <w:t xml:space="preserve"> </w:t>
      </w:r>
      <w:r>
        <w:rPr>
          <w:b/>
          <w:sz w:val="28"/>
        </w:rPr>
        <w:t>района Волгоградской области</w:t>
      </w:r>
    </w:p>
    <w:p>
      <w:pPr>
        <w:pStyle w:val="Normal"/>
        <w:ind w:right="144" w:hanging="0"/>
        <w:jc w:val="center"/>
        <w:rPr>
          <w:b/>
          <w:b/>
          <w:sz w:val="28"/>
        </w:rPr>
      </w:pPr>
      <w:r>
        <w:rPr>
          <w:b/>
          <w:sz w:val="28"/>
        </w:rPr>
      </w:r>
    </w:p>
    <w:p>
      <w:pPr>
        <w:pStyle w:val="Style16"/>
        <w:spacing w:before="311" w:after="0"/>
        <w:ind w:left="2" w:right="136" w:firstLine="719"/>
        <w:rPr/>
      </w:pPr>
      <w:r>
        <w:rPr/>
        <w:t xml:space="preserve">В соответствии со </w:t>
      </w:r>
      <w:hyperlink r:id="rId2">
        <w:r>
          <w:rPr>
            <w:color w:val="0000FF"/>
          </w:rPr>
          <w:t>ст. 142.</w:t>
        </w:r>
      </w:hyperlink>
      <w:r>
        <w:rPr>
          <w:color w:val="0000FF"/>
        </w:rPr>
        <w:t xml:space="preserve">5 </w:t>
      </w:r>
      <w:r>
        <w:rPr/>
        <w:t xml:space="preserve">Бюджетного кодекса Российской Федерации, </w:t>
      </w:r>
      <w:hyperlink r:id="rId3">
        <w:r>
          <w:rPr>
            <w:color w:val="0000FF"/>
          </w:rPr>
          <w:t>ч. 4 ст. 15</w:t>
        </w:r>
      </w:hyperlink>
      <w:r>
        <w:rPr>
          <w:color w:val="0000FF"/>
        </w:rPr>
        <w:t xml:space="preserve"> </w:t>
      </w:r>
      <w:r>
        <w:rPr/>
        <w:t xml:space="preserve">Федерального закона от 06.10.2003 N 131-ФЗ "Об общих принципах организации местного самоуправления в Российской Федерации", руководствуясь </w:t>
      </w:r>
      <w:hyperlink r:id="rId4">
        <w:r>
          <w:rPr>
            <w:color w:val="0000FF"/>
          </w:rPr>
          <w:t>Уставом</w:t>
        </w:r>
      </w:hyperlink>
      <w:r>
        <w:rPr>
          <w:color w:val="0000FF"/>
        </w:rPr>
        <w:t xml:space="preserve"> </w:t>
      </w:r>
      <w:r>
        <w:rPr/>
        <w:t>Ильевского сельского поселения Калачевского муниципального района Волгоградской области, Ильевский сельский Совет Ильевского сельского поселения Калачевского муниципального района Волгоградской области</w:t>
      </w:r>
    </w:p>
    <w:p>
      <w:pPr>
        <w:pStyle w:val="Style16"/>
        <w:spacing w:before="7" w:after="0"/>
        <w:ind w:left="0" w:hanging="0"/>
        <w:jc w:val="left"/>
        <w:rPr/>
      </w:pPr>
      <w:r>
        <w:rPr/>
      </w:r>
    </w:p>
    <w:p>
      <w:pPr>
        <w:pStyle w:val="Normal"/>
        <w:ind w:left="2" w:hanging="0"/>
        <w:rPr>
          <w:b/>
          <w:b/>
          <w:sz w:val="28"/>
        </w:rPr>
      </w:pPr>
      <w:r>
        <w:rPr>
          <w:b/>
          <w:spacing w:val="-2"/>
          <w:sz w:val="28"/>
        </w:rPr>
        <w:t>РЕШИЛ:</w:t>
      </w:r>
    </w:p>
    <w:p>
      <w:pPr>
        <w:pStyle w:val="ListParagraph"/>
        <w:numPr>
          <w:ilvl w:val="0"/>
          <w:numId w:val="3"/>
        </w:numPr>
        <w:tabs>
          <w:tab w:val="clear" w:pos="720"/>
          <w:tab w:val="left" w:pos="846" w:leader="none"/>
        </w:tabs>
        <w:spacing w:before="213" w:after="0"/>
        <w:ind w:left="2" w:right="139" w:firstLine="539"/>
        <w:jc w:val="both"/>
        <w:rPr>
          <w:sz w:val="28"/>
        </w:rPr>
      </w:pPr>
      <w:r>
        <w:rPr>
          <w:sz w:val="28"/>
        </w:rPr>
        <w:t xml:space="preserve">Утвердить прилагаемый </w:t>
      </w:r>
      <w:hyperlink w:anchor="_bookmark0">
        <w:r>
          <w:rPr>
            <w:color w:val="0000FF"/>
            <w:sz w:val="28"/>
          </w:rPr>
          <w:t>Порядок</w:t>
        </w:r>
      </w:hyperlink>
      <w:r>
        <w:rPr>
          <w:color w:val="0000FF"/>
          <w:sz w:val="28"/>
        </w:rPr>
        <w:t xml:space="preserve"> </w:t>
      </w:r>
      <w:r>
        <w:rPr>
          <w:sz w:val="28"/>
        </w:rPr>
        <w:t>заключения соглашений о передаче осуществления части полномочий Ильевского сельского поселения Калачевского муниципального района Волгоградской области по решению вопросов местного значения органам Калачевского муниципального района Волгоградской области.</w:t>
      </w:r>
    </w:p>
    <w:p>
      <w:pPr>
        <w:pStyle w:val="ListParagraph"/>
        <w:numPr>
          <w:ilvl w:val="0"/>
          <w:numId w:val="3"/>
        </w:numPr>
        <w:tabs>
          <w:tab w:val="clear" w:pos="720"/>
          <w:tab w:val="left" w:pos="947" w:leader="none"/>
        </w:tabs>
        <w:spacing w:lineRule="auto" w:line="240"/>
        <w:ind w:left="2" w:right="144" w:firstLine="539"/>
        <w:jc w:val="both"/>
        <w:rPr>
          <w:sz w:val="28"/>
        </w:rPr>
      </w:pPr>
      <w:r>
        <w:rPr>
          <w:sz w:val="28"/>
        </w:rPr>
        <w:t xml:space="preserve">Настоящее решение вступает в силу со дня его официального </w:t>
      </w:r>
      <w:r>
        <w:rPr>
          <w:spacing w:val="-2"/>
          <w:sz w:val="28"/>
        </w:rPr>
        <w:t>обнародования.</w:t>
      </w:r>
    </w:p>
    <w:p>
      <w:pPr>
        <w:pStyle w:val="Style16"/>
        <w:spacing w:before="0" w:after="0"/>
        <w:ind w:left="0" w:hanging="0"/>
        <w:jc w:val="left"/>
        <w:rPr/>
      </w:pPr>
      <w:r>
        <w:rPr/>
      </w:r>
    </w:p>
    <w:p>
      <w:pPr>
        <w:pStyle w:val="Style16"/>
        <w:spacing w:before="1" w:after="0"/>
        <w:ind w:left="0" w:hanging="0"/>
        <w:jc w:val="left"/>
        <w:rPr/>
      </w:pPr>
      <w:r>
        <w:rPr/>
      </w:r>
    </w:p>
    <w:p>
      <w:pPr>
        <w:pStyle w:val="Normal"/>
        <w:spacing w:lineRule="exact" w:line="322"/>
        <w:ind w:left="2" w:hanging="0"/>
        <w:rPr>
          <w:b/>
          <w:b/>
          <w:sz w:val="28"/>
        </w:rPr>
      </w:pPr>
      <w:r>
        <w:rPr>
          <w:b/>
          <w:sz w:val="28"/>
        </w:rPr>
        <w:t>Глава</w:t>
      </w:r>
      <w:r>
        <w:rPr>
          <w:b/>
          <w:spacing w:val="66"/>
          <w:sz w:val="28"/>
        </w:rPr>
        <w:t xml:space="preserve"> </w:t>
      </w:r>
      <w:r>
        <w:rPr>
          <w:b/>
          <w:spacing w:val="-2"/>
          <w:sz w:val="28"/>
        </w:rPr>
        <w:t>Ильевского</w:t>
      </w:r>
    </w:p>
    <w:p>
      <w:pPr>
        <w:pStyle w:val="Normal"/>
        <w:tabs>
          <w:tab w:val="clear" w:pos="720"/>
          <w:tab w:val="left" w:pos="7244" w:leader="none"/>
        </w:tabs>
        <w:ind w:left="2" w:hanging="0"/>
        <w:rPr>
          <w:b/>
          <w:b/>
          <w:sz w:val="28"/>
        </w:rPr>
      </w:pPr>
      <w:r>
        <w:rPr>
          <w:b/>
          <w:sz w:val="28"/>
        </w:rPr>
        <w:t>сельского</w:t>
      </w:r>
      <w:r>
        <w:rPr>
          <w:b/>
          <w:spacing w:val="-8"/>
          <w:sz w:val="28"/>
        </w:rPr>
        <w:t xml:space="preserve"> </w:t>
      </w:r>
      <w:r>
        <w:rPr>
          <w:b/>
          <w:spacing w:val="-2"/>
          <w:sz w:val="28"/>
        </w:rPr>
        <w:t>поселения</w:t>
      </w:r>
      <w:r>
        <w:rPr>
          <w:b/>
          <w:sz w:val="28"/>
        </w:rPr>
        <w:tab/>
      </w:r>
      <w:r>
        <w:rPr>
          <w:b/>
          <w:spacing w:val="-2"/>
          <w:sz w:val="28"/>
        </w:rPr>
        <w:t>И.В. Горбатова</w:t>
      </w:r>
    </w:p>
    <w:p>
      <w:pPr>
        <w:sectPr>
          <w:type w:val="nextPage"/>
          <w:pgSz w:w="11906" w:h="16838"/>
          <w:pgMar w:left="1700" w:right="708" w:header="0" w:top="1040" w:footer="0" w:bottom="280" w:gutter="0"/>
          <w:pgNumType w:fmt="decimal"/>
          <w:formProt w:val="false"/>
          <w:textDirection w:val="lrTb"/>
        </w:sectPr>
      </w:pPr>
    </w:p>
    <w:p>
      <w:pPr>
        <w:pStyle w:val="Normal"/>
        <w:shd w:val="clear" w:color="auto" w:fill="FFFFFF"/>
        <w:jc w:val="right"/>
        <w:rPr>
          <w:lang w:eastAsia="ru-RU"/>
        </w:rPr>
      </w:pPr>
      <w:r>
        <w:rPr>
          <w:lang w:eastAsia="ru-RU"/>
        </w:rPr>
        <w:t xml:space="preserve">Приложение </w:t>
      </w:r>
    </w:p>
    <w:p>
      <w:pPr>
        <w:pStyle w:val="Normal"/>
        <w:shd w:val="clear" w:color="auto" w:fill="FFFFFF"/>
        <w:jc w:val="right"/>
        <w:rPr>
          <w:bCs/>
          <w:i/>
          <w:i/>
        </w:rPr>
      </w:pPr>
      <w:r>
        <w:rPr>
          <w:lang w:eastAsia="ru-RU"/>
        </w:rPr>
        <w:t xml:space="preserve">к Решению Ильевского сельского </w:t>
      </w:r>
      <w:r>
        <w:rPr>
          <w:lang w:eastAsia="ru-RU"/>
        </w:rPr>
        <w:t>С</w:t>
      </w:r>
      <w:r>
        <w:rPr>
          <w:lang w:eastAsia="ru-RU"/>
        </w:rPr>
        <w:t>овета</w:t>
      </w:r>
    </w:p>
    <w:p>
      <w:pPr>
        <w:pStyle w:val="Normal"/>
        <w:shd w:val="clear" w:color="auto" w:fill="FFFFFF"/>
        <w:ind w:right="-71" w:hanging="0"/>
        <w:jc w:val="right"/>
        <w:rPr>
          <w:shd w:fill="FFFFFF" w:val="clear"/>
        </w:rPr>
      </w:pPr>
      <w:r>
        <w:rPr>
          <w:shd w:fill="FFFFFF" w:val="clear"/>
          <w:lang w:eastAsia="ru-RU"/>
        </w:rPr>
        <w:t>от «18» февраля 2025 года № 38</w:t>
      </w:r>
    </w:p>
    <w:p>
      <w:pPr>
        <w:pStyle w:val="Style16"/>
        <w:spacing w:before="5" w:after="0"/>
        <w:ind w:left="0" w:hanging="0"/>
        <w:jc w:val="left"/>
        <w:rPr>
          <w:b/>
          <w:b/>
          <w:sz w:val="28"/>
        </w:rPr>
      </w:pPr>
      <w:r>
        <w:rPr/>
      </w:r>
    </w:p>
    <w:p>
      <w:pPr>
        <w:pStyle w:val="Normal"/>
        <w:spacing w:lineRule="exact" w:line="322"/>
        <w:ind w:left="9" w:right="144" w:hanging="0"/>
        <w:jc w:val="center"/>
        <w:rPr>
          <w:b/>
          <w:b/>
          <w:sz w:val="28"/>
        </w:rPr>
      </w:pPr>
      <w:bookmarkStart w:id="0" w:name="_bookmark0"/>
      <w:bookmarkEnd w:id="0"/>
      <w:r>
        <w:rPr>
          <w:b/>
          <w:spacing w:val="-2"/>
          <w:sz w:val="28"/>
        </w:rPr>
        <w:t>Порядок</w:t>
      </w:r>
    </w:p>
    <w:p>
      <w:pPr>
        <w:pStyle w:val="Normal"/>
        <w:ind w:left="138" w:right="283" w:firstLine="4"/>
        <w:jc w:val="center"/>
        <w:rPr>
          <w:b/>
          <w:b/>
          <w:sz w:val="28"/>
        </w:rPr>
      </w:pPr>
      <w:r>
        <w:rPr>
          <w:b/>
          <w:sz w:val="28"/>
        </w:rPr>
        <w:t>заключения соглашений о передаче осуществления части полномочий органов местного самоуправления Ильевского сельского поселения</w:t>
      </w:r>
      <w:r>
        <w:rPr>
          <w:b/>
          <w:spacing w:val="-10"/>
          <w:sz w:val="28"/>
        </w:rPr>
        <w:t xml:space="preserve"> </w:t>
      </w:r>
      <w:r>
        <w:rPr>
          <w:b/>
          <w:sz w:val="28"/>
        </w:rPr>
        <w:t>Калачевского</w:t>
      </w:r>
      <w:r>
        <w:rPr>
          <w:b/>
          <w:spacing w:val="-11"/>
          <w:sz w:val="28"/>
        </w:rPr>
        <w:t xml:space="preserve"> </w:t>
      </w:r>
      <w:r>
        <w:rPr>
          <w:b/>
          <w:sz w:val="28"/>
        </w:rPr>
        <w:t>муниципального</w:t>
      </w:r>
      <w:r>
        <w:rPr>
          <w:b/>
          <w:spacing w:val="-8"/>
          <w:sz w:val="28"/>
        </w:rPr>
        <w:t xml:space="preserve"> </w:t>
      </w:r>
      <w:r>
        <w:rPr>
          <w:b/>
          <w:sz w:val="28"/>
        </w:rPr>
        <w:t>района</w:t>
      </w:r>
      <w:r>
        <w:rPr>
          <w:b/>
          <w:spacing w:val="-7"/>
          <w:sz w:val="28"/>
        </w:rPr>
        <w:t xml:space="preserve"> </w:t>
      </w:r>
      <w:r>
        <w:rPr>
          <w:b/>
          <w:sz w:val="28"/>
        </w:rPr>
        <w:t>Волгоградской области по решению вопросов местного значения органам Калачевского муниципального района Волгоградской области</w:t>
      </w:r>
    </w:p>
    <w:p>
      <w:pPr>
        <w:pStyle w:val="Style16"/>
        <w:spacing w:before="0" w:after="0"/>
        <w:ind w:left="0" w:hanging="0"/>
        <w:jc w:val="left"/>
        <w:rPr>
          <w:b/>
          <w:b/>
        </w:rPr>
      </w:pPr>
      <w:r>
        <w:rPr>
          <w:b/>
        </w:rPr>
      </w:r>
    </w:p>
    <w:p>
      <w:pPr>
        <w:pStyle w:val="ListParagraph"/>
        <w:numPr>
          <w:ilvl w:val="0"/>
          <w:numId w:val="2"/>
        </w:numPr>
        <w:tabs>
          <w:tab w:val="clear" w:pos="720"/>
          <w:tab w:val="left" w:pos="3644" w:leader="none"/>
        </w:tabs>
        <w:spacing w:before="1" w:after="0"/>
        <w:ind w:left="3644" w:hanging="279"/>
        <w:jc w:val="left"/>
        <w:rPr>
          <w:b/>
          <w:b/>
          <w:sz w:val="28"/>
        </w:rPr>
      </w:pPr>
      <w:r>
        <w:rPr>
          <w:b/>
          <w:sz w:val="28"/>
        </w:rPr>
        <w:t>Общие</w:t>
      </w:r>
      <w:r>
        <w:rPr>
          <w:b/>
          <w:spacing w:val="-3"/>
          <w:sz w:val="28"/>
        </w:rPr>
        <w:t xml:space="preserve"> </w:t>
      </w:r>
      <w:r>
        <w:rPr>
          <w:b/>
          <w:spacing w:val="-2"/>
          <w:sz w:val="28"/>
        </w:rPr>
        <w:t>положения</w:t>
      </w:r>
    </w:p>
    <w:p>
      <w:pPr>
        <w:pStyle w:val="ListParagraph"/>
        <w:numPr>
          <w:ilvl w:val="1"/>
          <w:numId w:val="2"/>
        </w:numPr>
        <w:tabs>
          <w:tab w:val="clear" w:pos="720"/>
          <w:tab w:val="left" w:pos="1081" w:leader="none"/>
          <w:tab w:val="left" w:pos="2748" w:leader="none"/>
          <w:tab w:val="left" w:pos="6156" w:leader="none"/>
          <w:tab w:val="left" w:pos="8125" w:leader="none"/>
        </w:tabs>
        <w:spacing w:before="316" w:after="0"/>
        <w:ind w:left="2" w:right="134" w:firstLine="539"/>
        <w:jc w:val="both"/>
        <w:rPr>
          <w:sz w:val="28"/>
        </w:rPr>
      </w:pPr>
      <w:r>
        <w:rPr>
          <w:sz w:val="28"/>
        </w:rPr>
        <w:t xml:space="preserve">Порядок заключения соглашений о передаче осуществления части полномочий органов местного самоуправления Ильевского сельского поселения Калачевского муниципального района Волгоградской области по решению вопросов местного значения органам Калачевского муниципального района Волгоградской области (далее - Порядок) разработан в соответствии с Бюджетным </w:t>
      </w:r>
      <w:hyperlink r:id="rId5">
        <w:r>
          <w:rPr>
            <w:color w:val="0000FF"/>
            <w:sz w:val="28"/>
          </w:rPr>
          <w:t>кодексом</w:t>
        </w:r>
      </w:hyperlink>
      <w:r>
        <w:rPr>
          <w:color w:val="0000FF"/>
          <w:sz w:val="28"/>
        </w:rPr>
        <w:t xml:space="preserve"> </w:t>
      </w:r>
      <w:r>
        <w:rPr>
          <w:sz w:val="28"/>
        </w:rPr>
        <w:t xml:space="preserve">Российской Федерации, Федеральным </w:t>
      </w:r>
      <w:hyperlink r:id="rId6">
        <w:r>
          <w:rPr>
            <w:color w:val="0000FF"/>
            <w:sz w:val="28"/>
          </w:rPr>
          <w:t>законом</w:t>
        </w:r>
      </w:hyperlink>
      <w:r>
        <w:rPr>
          <w:color w:val="0000FF"/>
          <w:sz w:val="28"/>
        </w:rPr>
        <w:t xml:space="preserve"> </w:t>
      </w:r>
      <w:r>
        <w:rPr>
          <w:sz w:val="28"/>
        </w:rPr>
        <w:t>от 06.10.2003 N</w:t>
      </w:r>
      <w:bookmarkStart w:id="1" w:name="_GoBack"/>
      <w:bookmarkEnd w:id="1"/>
      <w:r>
        <w:rPr>
          <w:sz w:val="28"/>
        </w:rPr>
        <w:t xml:space="preserve"> 131-ФЗ "Об общих принципах организации местного самоуправления в Российской Федерации", </w:t>
      </w:r>
      <w:hyperlink r:id="rId7">
        <w:r>
          <w:rPr>
            <w:color w:val="0000FF"/>
            <w:sz w:val="28"/>
          </w:rPr>
          <w:t>Уставом</w:t>
        </w:r>
      </w:hyperlink>
      <w:r>
        <w:rPr>
          <w:color w:val="0000FF"/>
          <w:sz w:val="28"/>
        </w:rPr>
        <w:t xml:space="preserve"> </w:t>
      </w:r>
      <w:r>
        <w:rPr>
          <w:sz w:val="28"/>
        </w:rPr>
        <w:t xml:space="preserve">Ильевского сельского поселения Калачевского муниципального района Волгоградской области и определяет порядок заключения соглашений между органами местного самоуправления Ильевского сельского поселения Калачевского муниципального района Волгоградской области (далее - поселение) и органами местного самоуправления Калачевского муниципального района Волгоградской области (далее - район) о передаче части полномочий органов местного </w:t>
      </w:r>
      <w:r>
        <w:rPr>
          <w:spacing w:val="-2"/>
          <w:sz w:val="28"/>
        </w:rPr>
        <w:t xml:space="preserve">самоуправления поселения </w:t>
      </w:r>
      <w:r>
        <w:rPr>
          <w:sz w:val="28"/>
        </w:rPr>
        <w:t>по решению вопросов местного значения (далее - соглашения), а также порядок внесения изменений в указанные соглашения.</w:t>
      </w:r>
    </w:p>
    <w:p>
      <w:pPr>
        <w:pStyle w:val="ListParagraph"/>
        <w:numPr>
          <w:ilvl w:val="1"/>
          <w:numId w:val="2"/>
        </w:numPr>
        <w:tabs>
          <w:tab w:val="clear" w:pos="720"/>
          <w:tab w:val="left" w:pos="1168" w:leader="none"/>
        </w:tabs>
        <w:spacing w:before="219" w:after="0"/>
        <w:ind w:left="2" w:right="135" w:firstLine="539"/>
        <w:jc w:val="both"/>
        <w:rPr>
          <w:sz w:val="28"/>
        </w:rPr>
      </w:pPr>
      <w:r>
        <w:rPr>
          <w:sz w:val="28"/>
        </w:rPr>
        <w:t>Органы местного самоуправления поселения вправе заключать соглашения о передаче органам местного самоуправления района осуществления части своих полномочий по</w:t>
      </w:r>
      <w:r>
        <w:rPr>
          <w:spacing w:val="80"/>
          <w:sz w:val="28"/>
        </w:rPr>
        <w:t xml:space="preserve"> </w:t>
      </w:r>
      <w:r>
        <w:rPr>
          <w:sz w:val="28"/>
        </w:rPr>
        <w:t xml:space="preserve">решению вопросов местного значения за счет иных межбюджетных </w:t>
      </w:r>
      <w:r>
        <w:rPr>
          <w:spacing w:val="-2"/>
          <w:sz w:val="28"/>
        </w:rPr>
        <w:t>трансфертов.</w:t>
      </w:r>
    </w:p>
    <w:p>
      <w:pPr>
        <w:pStyle w:val="ListParagraph"/>
        <w:numPr>
          <w:ilvl w:val="1"/>
          <w:numId w:val="2"/>
        </w:numPr>
        <w:tabs>
          <w:tab w:val="clear" w:pos="720"/>
          <w:tab w:val="left" w:pos="1048" w:leader="none"/>
        </w:tabs>
        <w:spacing w:lineRule="auto" w:line="240" w:before="214" w:after="0"/>
        <w:ind w:left="2" w:right="137" w:firstLine="539"/>
        <w:jc w:val="both"/>
        <w:rPr>
          <w:sz w:val="28"/>
        </w:rPr>
      </w:pPr>
      <w:r>
        <w:rPr>
          <w:sz w:val="28"/>
        </w:rPr>
        <w:t xml:space="preserve">Соглашения считаются заключенными и вступают в силу с момента </w:t>
      </w:r>
      <w:r>
        <w:rPr>
          <w:spacing w:val="-2"/>
          <w:sz w:val="28"/>
        </w:rPr>
        <w:t>подписания.</w:t>
      </w:r>
    </w:p>
    <w:p>
      <w:pPr>
        <w:pStyle w:val="ListParagraph"/>
        <w:numPr>
          <w:ilvl w:val="1"/>
          <w:numId w:val="2"/>
        </w:numPr>
        <w:tabs>
          <w:tab w:val="clear" w:pos="720"/>
          <w:tab w:val="left" w:pos="1048" w:leader="none"/>
        </w:tabs>
        <w:spacing w:lineRule="auto" w:line="240" w:before="214" w:after="0"/>
        <w:ind w:left="2" w:right="137" w:firstLine="539"/>
        <w:jc w:val="both"/>
        <w:rPr>
          <w:sz w:val="28"/>
        </w:rPr>
      </w:pPr>
      <w:r>
        <w:rPr>
          <w:sz w:val="28"/>
        </w:rPr>
        <w:t>Для осуществления переданной в соответствии с соглашениями части полномочий органы местного самоуправления поселения имеют право дополнительно использовать собственные материальные ресурсы и финансовые средства.</w:t>
      </w:r>
    </w:p>
    <w:p>
      <w:pPr>
        <w:pStyle w:val="ListParagraph"/>
        <w:numPr>
          <w:ilvl w:val="1"/>
          <w:numId w:val="2"/>
        </w:numPr>
        <w:tabs>
          <w:tab w:val="clear" w:pos="720"/>
          <w:tab w:val="left" w:pos="1201" w:leader="none"/>
        </w:tabs>
        <w:spacing w:before="219" w:after="0"/>
        <w:ind w:left="2" w:right="136" w:firstLine="539"/>
        <w:jc w:val="both"/>
        <w:rPr>
          <w:sz w:val="28"/>
        </w:rPr>
      </w:pPr>
      <w:r>
        <w:rPr>
          <w:sz w:val="28"/>
        </w:rPr>
        <w:t>Формой передачи осуществления части полномочий органов местного самоуправления поселения по решению вопросов местного значения являются соглашения, закрепляющие договоренность сторон по осуществлению взаимодействия в интересах каждой из сторон, исходя из социально-экономических условий и интересов населения соответствующего муниципального образования, более эффективного решения вопросов местного значения.</w:t>
      </w:r>
    </w:p>
    <w:p>
      <w:pPr>
        <w:pStyle w:val="Style16"/>
        <w:spacing w:before="7" w:after="0"/>
        <w:ind w:left="0" w:hanging="0"/>
        <w:jc w:val="left"/>
        <w:rPr>
          <w:b/>
          <w:b/>
          <w:sz w:val="28"/>
        </w:rPr>
      </w:pPr>
      <w:r>
        <w:rPr/>
      </w:r>
    </w:p>
    <w:p>
      <w:pPr>
        <w:pStyle w:val="ListParagraph"/>
        <w:numPr>
          <w:ilvl w:val="0"/>
          <w:numId w:val="2"/>
        </w:numPr>
        <w:tabs>
          <w:tab w:val="clear" w:pos="720"/>
          <w:tab w:val="left" w:pos="1999" w:leader="none"/>
        </w:tabs>
        <w:spacing w:before="0" w:after="0"/>
        <w:ind w:left="1999" w:hanging="279"/>
        <w:jc w:val="left"/>
        <w:rPr>
          <w:b/>
          <w:b/>
          <w:sz w:val="28"/>
        </w:rPr>
      </w:pPr>
      <w:r>
        <w:rPr>
          <w:b/>
          <w:sz w:val="28"/>
        </w:rPr>
        <w:t>Передача</w:t>
      </w:r>
      <w:r>
        <w:rPr>
          <w:b/>
          <w:spacing w:val="-7"/>
          <w:sz w:val="28"/>
        </w:rPr>
        <w:t xml:space="preserve"> </w:t>
      </w:r>
      <w:r>
        <w:rPr>
          <w:b/>
          <w:sz w:val="28"/>
        </w:rPr>
        <w:t>осуществления</w:t>
      </w:r>
      <w:r>
        <w:rPr>
          <w:b/>
          <w:spacing w:val="-9"/>
          <w:sz w:val="28"/>
        </w:rPr>
        <w:t xml:space="preserve"> </w:t>
      </w:r>
      <w:r>
        <w:rPr>
          <w:b/>
          <w:sz w:val="28"/>
        </w:rPr>
        <w:t>части</w:t>
      </w:r>
      <w:r>
        <w:rPr>
          <w:b/>
          <w:spacing w:val="-7"/>
          <w:sz w:val="28"/>
        </w:rPr>
        <w:t xml:space="preserve"> </w:t>
      </w:r>
      <w:r>
        <w:rPr>
          <w:b/>
          <w:spacing w:val="-2"/>
          <w:sz w:val="28"/>
        </w:rPr>
        <w:t>полномочий</w:t>
      </w:r>
    </w:p>
    <w:p>
      <w:pPr>
        <w:pStyle w:val="ListParagraph"/>
        <w:numPr>
          <w:ilvl w:val="1"/>
          <w:numId w:val="2"/>
        </w:numPr>
        <w:tabs>
          <w:tab w:val="clear" w:pos="720"/>
          <w:tab w:val="left" w:pos="1182" w:leader="none"/>
        </w:tabs>
        <w:spacing w:before="319" w:after="0"/>
        <w:ind w:left="2" w:right="136" w:firstLine="539"/>
        <w:jc w:val="both"/>
        <w:rPr>
          <w:sz w:val="28"/>
        </w:rPr>
      </w:pPr>
      <w:r>
        <w:rPr>
          <w:sz w:val="28"/>
        </w:rPr>
        <w:t>Инициировать передачу осуществления части полномочий по решению вопросов местного значения Ильевского сельского поселения Калачевского муниципального района Волгоградской области вправе органы местного самоуправления поселения.</w:t>
      </w:r>
    </w:p>
    <w:p>
      <w:pPr>
        <w:pStyle w:val="ListParagraph"/>
        <w:numPr>
          <w:ilvl w:val="1"/>
          <w:numId w:val="2"/>
        </w:numPr>
        <w:tabs>
          <w:tab w:val="clear" w:pos="720"/>
          <w:tab w:val="left" w:pos="1144" w:leader="none"/>
        </w:tabs>
        <w:spacing w:before="217" w:after="0"/>
        <w:ind w:left="2" w:right="140" w:firstLine="539"/>
        <w:jc w:val="both"/>
        <w:rPr>
          <w:sz w:val="28"/>
        </w:rPr>
      </w:pPr>
      <w:r>
        <w:rPr>
          <w:sz w:val="28"/>
        </w:rPr>
        <w:t>Подготовка проекта соглашения осуществляется администрацией поселения.</w:t>
      </w:r>
    </w:p>
    <w:p>
      <w:pPr>
        <w:pStyle w:val="ListParagraph"/>
        <w:numPr>
          <w:ilvl w:val="1"/>
          <w:numId w:val="2"/>
        </w:numPr>
        <w:tabs>
          <w:tab w:val="clear" w:pos="720"/>
          <w:tab w:val="left" w:pos="1235" w:leader="none"/>
        </w:tabs>
        <w:ind w:left="2" w:right="136" w:firstLine="539"/>
        <w:jc w:val="both"/>
        <w:rPr>
          <w:sz w:val="28"/>
        </w:rPr>
      </w:pPr>
      <w:r>
        <w:rPr>
          <w:sz w:val="28"/>
        </w:rPr>
        <w:t>Проект соглашения направляется администрацией поселения другой стороне соглашения. Срок согласования указанного проекта составляет 5 рабочих дней.</w:t>
      </w:r>
    </w:p>
    <w:p>
      <w:pPr>
        <w:pStyle w:val="ListParagraph"/>
        <w:numPr>
          <w:ilvl w:val="1"/>
          <w:numId w:val="2"/>
        </w:numPr>
        <w:tabs>
          <w:tab w:val="clear" w:pos="720"/>
          <w:tab w:val="left" w:pos="1127" w:leader="none"/>
        </w:tabs>
        <w:spacing w:before="222" w:after="0"/>
        <w:ind w:left="2" w:right="145" w:firstLine="539"/>
        <w:jc w:val="both"/>
        <w:rPr>
          <w:sz w:val="28"/>
        </w:rPr>
      </w:pPr>
      <w:r>
        <w:rPr>
          <w:sz w:val="28"/>
        </w:rPr>
        <w:t xml:space="preserve">Соглашение (проект соглашения) должно содержать следующие </w:t>
      </w:r>
      <w:r>
        <w:rPr>
          <w:spacing w:val="-2"/>
          <w:sz w:val="28"/>
        </w:rPr>
        <w:t>положения:</w:t>
      </w:r>
    </w:p>
    <w:p>
      <w:pPr>
        <w:pStyle w:val="ListParagraph"/>
        <w:numPr>
          <w:ilvl w:val="0"/>
          <w:numId w:val="1"/>
        </w:numPr>
        <w:tabs>
          <w:tab w:val="clear" w:pos="720"/>
          <w:tab w:val="left" w:pos="844" w:leader="none"/>
        </w:tabs>
        <w:spacing w:before="218" w:after="0"/>
        <w:ind w:left="844" w:hanging="303"/>
        <w:rPr>
          <w:sz w:val="28"/>
        </w:rPr>
      </w:pPr>
      <w:r>
        <w:rPr>
          <w:sz w:val="28"/>
        </w:rPr>
        <w:t>наименование</w:t>
      </w:r>
      <w:r>
        <w:rPr>
          <w:spacing w:val="-11"/>
          <w:sz w:val="28"/>
        </w:rPr>
        <w:t xml:space="preserve"> </w:t>
      </w:r>
      <w:r>
        <w:rPr>
          <w:spacing w:val="-2"/>
          <w:sz w:val="28"/>
        </w:rPr>
        <w:t>сторон;</w:t>
      </w:r>
    </w:p>
    <w:p>
      <w:pPr>
        <w:pStyle w:val="ListParagraph"/>
        <w:numPr>
          <w:ilvl w:val="0"/>
          <w:numId w:val="1"/>
        </w:numPr>
        <w:tabs>
          <w:tab w:val="clear" w:pos="720"/>
          <w:tab w:val="left" w:pos="844" w:leader="none"/>
        </w:tabs>
        <w:ind w:left="844" w:hanging="303"/>
        <w:rPr>
          <w:sz w:val="28"/>
        </w:rPr>
      </w:pPr>
      <w:r>
        <w:rPr>
          <w:sz w:val="28"/>
        </w:rPr>
        <w:t>предмет</w:t>
      </w:r>
      <w:r>
        <w:rPr>
          <w:spacing w:val="-5"/>
          <w:sz w:val="28"/>
        </w:rPr>
        <w:t xml:space="preserve"> </w:t>
      </w:r>
      <w:r>
        <w:rPr>
          <w:spacing w:val="-2"/>
          <w:sz w:val="28"/>
        </w:rPr>
        <w:t>соглашения;</w:t>
      </w:r>
    </w:p>
    <w:p>
      <w:pPr>
        <w:pStyle w:val="ListParagraph"/>
        <w:numPr>
          <w:ilvl w:val="0"/>
          <w:numId w:val="1"/>
        </w:numPr>
        <w:tabs>
          <w:tab w:val="clear" w:pos="720"/>
          <w:tab w:val="left" w:pos="1016" w:leader="none"/>
        </w:tabs>
        <w:spacing w:lineRule="auto" w:line="240" w:before="221" w:after="0"/>
        <w:ind w:left="2" w:right="142" w:firstLine="539"/>
        <w:jc w:val="both"/>
        <w:rPr>
          <w:sz w:val="28"/>
        </w:rPr>
      </w:pPr>
      <w:r>
        <w:rPr>
          <w:sz w:val="28"/>
        </w:rPr>
        <w:t xml:space="preserve">права и обязанности сторон по осуществлению и контролю </w:t>
      </w:r>
      <w:r>
        <w:rPr>
          <w:spacing w:val="-2"/>
          <w:sz w:val="28"/>
        </w:rPr>
        <w:t>соответственно;</w:t>
      </w:r>
    </w:p>
    <w:p>
      <w:pPr>
        <w:pStyle w:val="ListParagraph"/>
        <w:numPr>
          <w:ilvl w:val="0"/>
          <w:numId w:val="1"/>
        </w:numPr>
        <w:tabs>
          <w:tab w:val="clear" w:pos="720"/>
          <w:tab w:val="left" w:pos="886" w:leader="none"/>
        </w:tabs>
        <w:spacing w:lineRule="auto" w:line="240" w:before="214" w:after="0"/>
        <w:ind w:left="2" w:right="143" w:firstLine="539"/>
        <w:jc w:val="both"/>
        <w:rPr>
          <w:sz w:val="28"/>
        </w:rPr>
      </w:pPr>
      <w:r>
        <w:rPr>
          <w:sz w:val="28"/>
        </w:rPr>
        <w:t>порядок определения ежегодного объема указанных межбюджетных трансфертов, необходимых для осуществления передаваемых полномочий;</w:t>
      </w:r>
    </w:p>
    <w:p>
      <w:pPr>
        <w:pStyle w:val="ListParagraph"/>
        <w:numPr>
          <w:ilvl w:val="0"/>
          <w:numId w:val="1"/>
        </w:numPr>
        <w:tabs>
          <w:tab w:val="clear" w:pos="720"/>
          <w:tab w:val="left" w:pos="961" w:leader="none"/>
        </w:tabs>
        <w:spacing w:lineRule="auto" w:line="240" w:before="214" w:after="0"/>
        <w:ind w:left="2" w:right="140" w:firstLine="539"/>
        <w:jc w:val="both"/>
        <w:rPr>
          <w:sz w:val="28"/>
        </w:rPr>
      </w:pPr>
      <w:r>
        <w:rPr>
          <w:sz w:val="28"/>
        </w:rPr>
        <w:t>ответственность за неисполнение или ненадлежащее исполнение соглашения, в том числе финансовые санкции за неисполнение Соглашения;</w:t>
      </w:r>
    </w:p>
    <w:p>
      <w:pPr>
        <w:pStyle w:val="ListParagraph"/>
        <w:numPr>
          <w:ilvl w:val="0"/>
          <w:numId w:val="1"/>
        </w:numPr>
        <w:tabs>
          <w:tab w:val="clear" w:pos="720"/>
          <w:tab w:val="left" w:pos="844" w:leader="none"/>
        </w:tabs>
        <w:spacing w:before="67" w:after="0"/>
        <w:ind w:left="844" w:hanging="303"/>
        <w:rPr>
          <w:sz w:val="28"/>
        </w:rPr>
      </w:pPr>
      <w:r>
        <w:rPr>
          <w:sz w:val="28"/>
        </w:rPr>
        <w:t>срок</w:t>
      </w:r>
      <w:r>
        <w:rPr>
          <w:spacing w:val="-7"/>
          <w:sz w:val="28"/>
        </w:rPr>
        <w:t xml:space="preserve"> </w:t>
      </w:r>
      <w:r>
        <w:rPr>
          <w:sz w:val="28"/>
        </w:rPr>
        <w:t>действия</w:t>
      </w:r>
      <w:r>
        <w:rPr>
          <w:spacing w:val="-4"/>
          <w:sz w:val="28"/>
        </w:rPr>
        <w:t xml:space="preserve"> </w:t>
      </w:r>
      <w:r>
        <w:rPr>
          <w:sz w:val="28"/>
        </w:rPr>
        <w:t>и</w:t>
      </w:r>
      <w:r>
        <w:rPr>
          <w:spacing w:val="-4"/>
          <w:sz w:val="28"/>
        </w:rPr>
        <w:t xml:space="preserve"> </w:t>
      </w:r>
      <w:r>
        <w:rPr>
          <w:sz w:val="28"/>
        </w:rPr>
        <w:t>срок</w:t>
      </w:r>
      <w:r>
        <w:rPr>
          <w:spacing w:val="-5"/>
          <w:sz w:val="28"/>
        </w:rPr>
        <w:t xml:space="preserve"> </w:t>
      </w:r>
      <w:r>
        <w:rPr>
          <w:sz w:val="28"/>
        </w:rPr>
        <w:t>вступления</w:t>
      </w:r>
      <w:r>
        <w:rPr>
          <w:spacing w:val="-4"/>
          <w:sz w:val="28"/>
        </w:rPr>
        <w:t xml:space="preserve"> </w:t>
      </w:r>
      <w:r>
        <w:rPr>
          <w:sz w:val="28"/>
        </w:rPr>
        <w:t>в</w:t>
      </w:r>
      <w:r>
        <w:rPr>
          <w:spacing w:val="-5"/>
          <w:sz w:val="28"/>
        </w:rPr>
        <w:t xml:space="preserve"> </w:t>
      </w:r>
      <w:r>
        <w:rPr>
          <w:spacing w:val="-4"/>
          <w:sz w:val="28"/>
        </w:rPr>
        <w:t>силу;</w:t>
      </w:r>
    </w:p>
    <w:p>
      <w:pPr>
        <w:pStyle w:val="ListParagraph"/>
        <w:numPr>
          <w:ilvl w:val="0"/>
          <w:numId w:val="1"/>
        </w:numPr>
        <w:tabs>
          <w:tab w:val="clear" w:pos="720"/>
          <w:tab w:val="left" w:pos="980" w:leader="none"/>
        </w:tabs>
        <w:spacing w:before="221" w:after="0"/>
        <w:ind w:left="2" w:right="143" w:firstLine="539"/>
        <w:jc w:val="both"/>
        <w:rPr>
          <w:sz w:val="28"/>
        </w:rPr>
      </w:pPr>
      <w:r>
        <w:rPr>
          <w:sz w:val="28"/>
        </w:rPr>
        <w:t xml:space="preserve">основания и порядок прекращения его действия, в том числе </w:t>
      </w:r>
      <w:r>
        <w:rPr>
          <w:spacing w:val="-2"/>
          <w:sz w:val="28"/>
        </w:rPr>
        <w:t>досрочного.</w:t>
      </w:r>
    </w:p>
    <w:p>
      <w:pPr>
        <w:pStyle w:val="ListParagraph"/>
        <w:numPr>
          <w:ilvl w:val="1"/>
          <w:numId w:val="2"/>
        </w:numPr>
        <w:tabs>
          <w:tab w:val="clear" w:pos="720"/>
          <w:tab w:val="left" w:pos="1160" w:leader="none"/>
        </w:tabs>
        <w:ind w:left="2" w:right="141" w:firstLine="539"/>
        <w:jc w:val="both"/>
        <w:rPr>
          <w:sz w:val="28"/>
        </w:rPr>
      </w:pPr>
      <w:r>
        <w:rPr>
          <w:sz w:val="28"/>
        </w:rPr>
        <w:t xml:space="preserve">Допускается заключение соглашений и внесение изменений в заключенные соглашения в течение финансового года в связи с возникшей </w:t>
      </w:r>
      <w:r>
        <w:rPr>
          <w:spacing w:val="-2"/>
          <w:sz w:val="28"/>
        </w:rPr>
        <w:t>необходимостью.</w:t>
      </w:r>
    </w:p>
    <w:p>
      <w:pPr>
        <w:pStyle w:val="ListParagraph"/>
        <w:numPr>
          <w:ilvl w:val="1"/>
          <w:numId w:val="2"/>
        </w:numPr>
        <w:tabs>
          <w:tab w:val="clear" w:pos="720"/>
          <w:tab w:val="left" w:pos="1096" w:leader="none"/>
        </w:tabs>
        <w:ind w:left="2" w:right="142" w:firstLine="539"/>
        <w:jc w:val="both"/>
        <w:rPr>
          <w:sz w:val="28"/>
        </w:rPr>
      </w:pPr>
      <w:r>
        <w:rPr>
          <w:sz w:val="28"/>
        </w:rPr>
        <w:t xml:space="preserve">Финансовые средства, необходимые для исполнения полномочий, предусмотренных соглашением, предоставляются в форме межбюджетных </w:t>
      </w:r>
      <w:r>
        <w:rPr>
          <w:spacing w:val="-2"/>
          <w:sz w:val="28"/>
        </w:rPr>
        <w:t>трансфертов.</w:t>
      </w:r>
    </w:p>
    <w:p>
      <w:pPr>
        <w:pStyle w:val="Style16"/>
        <w:ind w:left="2" w:right="138" w:firstLine="539"/>
        <w:rPr>
          <w:b/>
          <w:b/>
          <w:sz w:val="28"/>
        </w:rPr>
      </w:pPr>
      <w:r>
        <w:rPr/>
        <w:t>Ежегодный объем межбюджетных трансфертов, предоставляемых из местного бюджета поселения для осуществления полномочий, предусмотренных соглашением, устанавливается в соответствии с расчетом межбюджетных трансфертов.</w:t>
      </w:r>
    </w:p>
    <w:p>
      <w:pPr>
        <w:pStyle w:val="Style16"/>
        <w:spacing w:before="219" w:after="0"/>
        <w:ind w:left="2" w:right="139" w:firstLine="539"/>
        <w:rPr>
          <w:b/>
          <w:b/>
          <w:sz w:val="28"/>
        </w:rPr>
      </w:pPr>
      <w:r>
        <w:rPr/>
        <w:t>Расчет предоставляемых межбюджетных трансфертов осуществляется отдельно по каждому полномочию согласно муниципальным нормативным правовым актам.</w:t>
      </w:r>
    </w:p>
    <w:p>
      <w:pPr>
        <w:pStyle w:val="ListParagraph"/>
        <w:numPr>
          <w:ilvl w:val="1"/>
          <w:numId w:val="2"/>
        </w:numPr>
        <w:tabs>
          <w:tab w:val="clear" w:pos="720"/>
          <w:tab w:val="left" w:pos="1271" w:leader="none"/>
        </w:tabs>
        <w:ind w:left="2" w:right="139" w:firstLine="539"/>
        <w:jc w:val="both"/>
        <w:rPr>
          <w:sz w:val="28"/>
        </w:rPr>
      </w:pPr>
      <w:r>
        <w:rPr>
          <w:sz w:val="28"/>
        </w:rPr>
        <w:t>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w:t>
      </w:r>
      <w:r>
        <w:rPr>
          <w:spacing w:val="-2"/>
          <w:sz w:val="28"/>
        </w:rPr>
        <w:t xml:space="preserve"> </w:t>
      </w:r>
      <w:r>
        <w:rPr>
          <w:sz w:val="28"/>
        </w:rPr>
        <w:t>и</w:t>
      </w:r>
      <w:r>
        <w:rPr>
          <w:spacing w:val="-4"/>
          <w:sz w:val="28"/>
        </w:rPr>
        <w:t xml:space="preserve"> </w:t>
      </w:r>
      <w:r>
        <w:rPr>
          <w:sz w:val="28"/>
        </w:rPr>
        <w:t>дотаций</w:t>
      </w:r>
      <w:r>
        <w:rPr>
          <w:spacing w:val="-2"/>
          <w:sz w:val="28"/>
        </w:rPr>
        <w:t xml:space="preserve"> </w:t>
      </w:r>
      <w:r>
        <w:rPr>
          <w:sz w:val="28"/>
        </w:rPr>
        <w:t>на</w:t>
      </w:r>
      <w:r>
        <w:rPr>
          <w:spacing w:val="-3"/>
          <w:sz w:val="28"/>
        </w:rPr>
        <w:t xml:space="preserve"> </w:t>
      </w:r>
      <w:r>
        <w:rPr>
          <w:sz w:val="28"/>
        </w:rPr>
        <w:t>выравнивание</w:t>
      </w:r>
      <w:r>
        <w:rPr>
          <w:spacing w:val="-4"/>
          <w:sz w:val="28"/>
        </w:rPr>
        <w:t xml:space="preserve"> </w:t>
      </w:r>
      <w:r>
        <w:rPr>
          <w:sz w:val="28"/>
        </w:rPr>
        <w:t>бюджетной</w:t>
      </w:r>
      <w:r>
        <w:rPr>
          <w:spacing w:val="-2"/>
          <w:sz w:val="28"/>
        </w:rPr>
        <w:t xml:space="preserve"> </w:t>
      </w:r>
      <w:r>
        <w:rPr>
          <w:sz w:val="28"/>
        </w:rPr>
        <w:t>обеспеченности</w:t>
      </w:r>
      <w:r>
        <w:rPr>
          <w:spacing w:val="-2"/>
          <w:sz w:val="28"/>
        </w:rPr>
        <w:t xml:space="preserve"> </w:t>
      </w:r>
      <w:r>
        <w:rPr>
          <w:sz w:val="28"/>
        </w:rPr>
        <w:t>субъектов Российской Федерации и муниципальных образований).</w:t>
      </w:r>
    </w:p>
    <w:p>
      <w:pPr>
        <w:pStyle w:val="Style16"/>
        <w:spacing w:before="7" w:after="0"/>
        <w:ind w:left="0" w:hanging="0"/>
        <w:jc w:val="left"/>
        <w:rPr>
          <w:b/>
          <w:b/>
          <w:sz w:val="28"/>
        </w:rPr>
      </w:pPr>
      <w:r>
        <w:rPr/>
      </w:r>
    </w:p>
    <w:p>
      <w:pPr>
        <w:pStyle w:val="ListParagraph"/>
        <w:numPr>
          <w:ilvl w:val="0"/>
          <w:numId w:val="2"/>
        </w:numPr>
        <w:tabs>
          <w:tab w:val="clear" w:pos="720"/>
          <w:tab w:val="left" w:pos="1706" w:leader="none"/>
        </w:tabs>
        <w:spacing w:before="0" w:after="0"/>
        <w:ind w:left="1706" w:hanging="279"/>
        <w:jc w:val="left"/>
        <w:rPr>
          <w:b/>
          <w:b/>
          <w:sz w:val="28"/>
        </w:rPr>
      </w:pPr>
      <w:r>
        <w:rPr>
          <w:b/>
          <w:sz w:val="28"/>
        </w:rPr>
        <w:t>Внесение</w:t>
      </w:r>
      <w:r>
        <w:rPr>
          <w:b/>
          <w:spacing w:val="-7"/>
          <w:sz w:val="28"/>
        </w:rPr>
        <w:t xml:space="preserve"> </w:t>
      </w:r>
      <w:r>
        <w:rPr>
          <w:b/>
          <w:sz w:val="28"/>
        </w:rPr>
        <w:t>изменений</w:t>
      </w:r>
      <w:r>
        <w:rPr>
          <w:b/>
          <w:spacing w:val="-6"/>
          <w:sz w:val="28"/>
        </w:rPr>
        <w:t xml:space="preserve"> </w:t>
      </w:r>
      <w:r>
        <w:rPr>
          <w:b/>
          <w:sz w:val="28"/>
        </w:rPr>
        <w:t>и</w:t>
      </w:r>
      <w:r>
        <w:rPr>
          <w:b/>
          <w:spacing w:val="-7"/>
          <w:sz w:val="28"/>
        </w:rPr>
        <w:t xml:space="preserve"> </w:t>
      </w:r>
      <w:r>
        <w:rPr>
          <w:b/>
          <w:sz w:val="28"/>
        </w:rPr>
        <w:t>дополнений</w:t>
      </w:r>
      <w:r>
        <w:rPr>
          <w:b/>
          <w:spacing w:val="-6"/>
          <w:sz w:val="28"/>
        </w:rPr>
        <w:t xml:space="preserve"> </w:t>
      </w:r>
      <w:r>
        <w:rPr>
          <w:b/>
          <w:sz w:val="28"/>
        </w:rPr>
        <w:t>в</w:t>
      </w:r>
      <w:r>
        <w:rPr>
          <w:b/>
          <w:spacing w:val="-5"/>
          <w:sz w:val="28"/>
        </w:rPr>
        <w:t xml:space="preserve"> </w:t>
      </w:r>
      <w:r>
        <w:rPr>
          <w:b/>
          <w:spacing w:val="-2"/>
          <w:sz w:val="28"/>
        </w:rPr>
        <w:t>соглашения</w:t>
      </w:r>
    </w:p>
    <w:p>
      <w:pPr>
        <w:pStyle w:val="ListParagraph"/>
        <w:numPr>
          <w:ilvl w:val="1"/>
          <w:numId w:val="2"/>
        </w:numPr>
        <w:tabs>
          <w:tab w:val="clear" w:pos="720"/>
          <w:tab w:val="left" w:pos="1045" w:leader="none"/>
        </w:tabs>
        <w:spacing w:before="319" w:after="0"/>
        <w:ind w:left="2" w:right="140" w:firstLine="539"/>
        <w:jc w:val="both"/>
        <w:rPr>
          <w:sz w:val="28"/>
        </w:rPr>
      </w:pPr>
      <w:r>
        <w:rPr>
          <w:sz w:val="28"/>
        </w:rPr>
        <w:t xml:space="preserve">Все изменения и дополнения к соглашениям вносятся по взаимному согласию сторон и оформляются дополнительными соглашениями. </w:t>
      </w:r>
    </w:p>
    <w:p>
      <w:pPr>
        <w:pStyle w:val="Style16"/>
        <w:spacing w:lineRule="auto" w:line="240" w:before="218" w:after="0"/>
        <w:ind w:left="2" w:right="139" w:firstLine="539"/>
        <w:rPr>
          <w:b/>
          <w:b/>
          <w:sz w:val="28"/>
        </w:rPr>
      </w:pPr>
      <w:r>
        <w:rPr/>
        <w:t>Дополнительные соглашения являются неотъемлемыми частями ранее заключенных соглашений.</w:t>
      </w:r>
    </w:p>
    <w:p>
      <w:pPr>
        <w:pStyle w:val="ListParagraph"/>
        <w:numPr>
          <w:ilvl w:val="1"/>
          <w:numId w:val="2"/>
        </w:numPr>
        <w:tabs>
          <w:tab w:val="clear" w:pos="720"/>
          <w:tab w:val="left" w:pos="1403" w:leader="none"/>
        </w:tabs>
        <w:spacing w:before="214" w:after="0"/>
        <w:ind w:left="2" w:right="141" w:firstLine="539"/>
        <w:jc w:val="both"/>
        <w:rPr>
          <w:sz w:val="28"/>
        </w:rPr>
      </w:pPr>
      <w:r>
        <w:rPr>
          <w:sz w:val="28"/>
        </w:rPr>
        <w:t xml:space="preserve">Дополнительные соглашения заключаются в порядке, установленном для заключения соглашений, в соответствии с настоящим </w:t>
      </w:r>
      <w:r>
        <w:rPr>
          <w:spacing w:val="-2"/>
          <w:sz w:val="28"/>
        </w:rPr>
        <w:t>Порядком.</w:t>
      </w:r>
    </w:p>
    <w:p>
      <w:pPr>
        <w:pStyle w:val="Style16"/>
        <w:spacing w:before="5" w:after="0"/>
        <w:ind w:left="0" w:hanging="0"/>
        <w:jc w:val="left"/>
        <w:rPr>
          <w:b/>
          <w:b/>
          <w:sz w:val="28"/>
        </w:rPr>
      </w:pPr>
      <w:r>
        <w:rPr/>
      </w:r>
    </w:p>
    <w:p>
      <w:pPr>
        <w:pStyle w:val="ListParagraph"/>
        <w:numPr>
          <w:ilvl w:val="0"/>
          <w:numId w:val="2"/>
        </w:numPr>
        <w:tabs>
          <w:tab w:val="clear" w:pos="720"/>
          <w:tab w:val="left" w:pos="2525" w:leader="none"/>
        </w:tabs>
        <w:spacing w:before="0" w:after="0"/>
        <w:ind w:left="2525" w:hanging="279"/>
        <w:jc w:val="left"/>
        <w:rPr>
          <w:b/>
          <w:b/>
          <w:sz w:val="28"/>
        </w:rPr>
      </w:pPr>
      <w:r>
        <w:rPr>
          <w:b/>
          <w:sz w:val="28"/>
        </w:rPr>
        <w:t>Прекращение</w:t>
      </w:r>
      <w:r>
        <w:rPr>
          <w:b/>
          <w:spacing w:val="-10"/>
          <w:sz w:val="28"/>
        </w:rPr>
        <w:t xml:space="preserve"> </w:t>
      </w:r>
      <w:r>
        <w:rPr>
          <w:b/>
          <w:sz w:val="28"/>
        </w:rPr>
        <w:t>действия</w:t>
      </w:r>
      <w:r>
        <w:rPr>
          <w:b/>
          <w:spacing w:val="-11"/>
          <w:sz w:val="28"/>
        </w:rPr>
        <w:t xml:space="preserve"> </w:t>
      </w:r>
      <w:r>
        <w:rPr>
          <w:b/>
          <w:spacing w:val="-2"/>
          <w:sz w:val="28"/>
        </w:rPr>
        <w:t>соглашений</w:t>
      </w:r>
    </w:p>
    <w:p>
      <w:pPr>
        <w:pStyle w:val="ListParagraph"/>
        <w:numPr>
          <w:ilvl w:val="1"/>
          <w:numId w:val="2"/>
        </w:numPr>
        <w:tabs>
          <w:tab w:val="clear" w:pos="720"/>
          <w:tab w:val="left" w:pos="1055" w:leader="none"/>
        </w:tabs>
        <w:spacing w:lineRule="auto" w:line="240" w:before="317" w:after="0"/>
        <w:ind w:left="2" w:right="138" w:firstLine="539"/>
        <w:jc w:val="both"/>
        <w:rPr>
          <w:sz w:val="28"/>
        </w:rPr>
      </w:pPr>
      <w:r>
        <w:rPr>
          <w:sz w:val="28"/>
        </w:rPr>
        <w:t>Соглашения прекращают свое действие с момента истечения срока, на который они были заключены.</w:t>
      </w:r>
    </w:p>
    <w:p>
      <w:pPr>
        <w:pStyle w:val="ListParagraph"/>
        <w:numPr>
          <w:ilvl w:val="1"/>
          <w:numId w:val="2"/>
        </w:numPr>
        <w:tabs>
          <w:tab w:val="clear" w:pos="720"/>
          <w:tab w:val="left" w:pos="1165" w:leader="none"/>
          <w:tab w:val="left" w:pos="2544" w:leader="none"/>
          <w:tab w:val="left" w:pos="5601" w:leader="none"/>
          <w:tab w:val="left" w:pos="8769" w:leader="none"/>
        </w:tabs>
        <w:spacing w:before="214" w:after="0"/>
        <w:ind w:left="1165" w:hanging="624"/>
        <w:rPr>
          <w:sz w:val="28"/>
        </w:rPr>
      </w:pPr>
      <w:r>
        <w:rPr>
          <w:sz w:val="28"/>
        </w:rPr>
        <w:t>В</w:t>
      </w:r>
      <w:r>
        <w:rPr>
          <w:spacing w:val="27"/>
          <w:sz w:val="28"/>
        </w:rPr>
        <w:t xml:space="preserve">  </w:t>
      </w:r>
      <w:r>
        <w:rPr>
          <w:spacing w:val="-2"/>
          <w:sz w:val="28"/>
        </w:rPr>
        <w:t>случае</w:t>
      </w:r>
      <w:r>
        <w:rPr>
          <w:sz w:val="28"/>
        </w:rPr>
        <w:tab/>
        <w:t>неисполнения</w:t>
      </w:r>
      <w:r>
        <w:rPr>
          <w:spacing w:val="24"/>
          <w:sz w:val="28"/>
        </w:rPr>
        <w:t xml:space="preserve">  </w:t>
      </w:r>
      <w:r>
        <w:rPr>
          <w:spacing w:val="-2"/>
          <w:sz w:val="28"/>
        </w:rPr>
        <w:t>условий</w:t>
      </w:r>
      <w:r>
        <w:rPr>
          <w:sz w:val="28"/>
        </w:rPr>
        <w:tab/>
        <w:t>соглашений</w:t>
      </w:r>
      <w:r>
        <w:rPr>
          <w:spacing w:val="27"/>
          <w:sz w:val="28"/>
        </w:rPr>
        <w:t xml:space="preserve">  </w:t>
      </w:r>
      <w:r>
        <w:rPr>
          <w:sz w:val="28"/>
        </w:rPr>
        <w:t>они</w:t>
      </w:r>
      <w:r>
        <w:rPr>
          <w:spacing w:val="28"/>
          <w:sz w:val="28"/>
        </w:rPr>
        <w:t xml:space="preserve">  </w:t>
      </w:r>
      <w:r>
        <w:rPr>
          <w:spacing w:val="-2"/>
          <w:sz w:val="28"/>
        </w:rPr>
        <w:t>могут</w:t>
      </w:r>
      <w:r>
        <w:rPr>
          <w:sz w:val="28"/>
        </w:rPr>
        <w:tab/>
      </w:r>
      <w:r>
        <w:rPr>
          <w:spacing w:val="-4"/>
          <w:sz w:val="28"/>
        </w:rPr>
        <w:t>быть</w:t>
      </w:r>
    </w:p>
    <w:p>
      <w:pPr>
        <w:pStyle w:val="Style16"/>
        <w:spacing w:before="67" w:after="0"/>
        <w:ind w:left="2" w:hanging="0"/>
        <w:jc w:val="left"/>
        <w:rPr>
          <w:b/>
          <w:b/>
          <w:sz w:val="28"/>
        </w:rPr>
      </w:pPr>
      <w:r>
        <w:rPr/>
        <w:t>расторгнуты</w:t>
      </w:r>
      <w:r>
        <w:rPr>
          <w:spacing w:val="-7"/>
        </w:rPr>
        <w:t xml:space="preserve"> </w:t>
      </w:r>
      <w:r>
        <w:rPr/>
        <w:t>по</w:t>
      </w:r>
      <w:r>
        <w:rPr>
          <w:spacing w:val="-7"/>
        </w:rPr>
        <w:t xml:space="preserve"> </w:t>
      </w:r>
      <w:r>
        <w:rPr/>
        <w:t>инициативе</w:t>
      </w:r>
      <w:r>
        <w:rPr>
          <w:spacing w:val="-5"/>
        </w:rPr>
        <w:t xml:space="preserve"> </w:t>
      </w:r>
      <w:r>
        <w:rPr/>
        <w:t>любой</w:t>
      </w:r>
      <w:r>
        <w:rPr>
          <w:spacing w:val="-7"/>
        </w:rPr>
        <w:t xml:space="preserve"> </w:t>
      </w:r>
      <w:r>
        <w:rPr/>
        <w:t>из</w:t>
      </w:r>
      <w:r>
        <w:rPr>
          <w:spacing w:val="-5"/>
        </w:rPr>
        <w:t xml:space="preserve"> </w:t>
      </w:r>
      <w:r>
        <w:rPr>
          <w:spacing w:val="-2"/>
        </w:rPr>
        <w:t>сторон.</w:t>
      </w:r>
    </w:p>
    <w:p>
      <w:pPr>
        <w:pStyle w:val="Style16"/>
        <w:tabs>
          <w:tab w:val="clear" w:pos="720"/>
          <w:tab w:val="left" w:pos="1952" w:leader="none"/>
          <w:tab w:val="left" w:pos="4264" w:leader="none"/>
          <w:tab w:val="left" w:pos="5418" w:leader="none"/>
          <w:tab w:val="left" w:pos="6077" w:leader="none"/>
          <w:tab w:val="left" w:pos="7878" w:leader="none"/>
        </w:tabs>
        <w:spacing w:before="221" w:after="0"/>
        <w:ind w:left="2" w:right="142" w:firstLine="539"/>
        <w:jc w:val="left"/>
        <w:rPr>
          <w:b/>
          <w:b/>
          <w:sz w:val="28"/>
        </w:rPr>
      </w:pPr>
      <w:r>
        <w:rPr>
          <w:spacing w:val="-2"/>
        </w:rPr>
        <w:t>Условия</w:t>
      </w:r>
      <w:r>
        <w:rPr/>
        <w:tab/>
      </w:r>
      <w:r>
        <w:rPr>
          <w:spacing w:val="-2"/>
        </w:rPr>
        <w:t>одностороннего</w:t>
      </w:r>
      <w:r>
        <w:rPr/>
        <w:tab/>
      </w:r>
      <w:r>
        <w:rPr>
          <w:spacing w:val="-2"/>
        </w:rPr>
        <w:t>отказа</w:t>
      </w:r>
      <w:r>
        <w:rPr/>
        <w:tab/>
      </w:r>
      <w:r>
        <w:rPr>
          <w:spacing w:val="-6"/>
        </w:rPr>
        <w:t>от</w:t>
      </w:r>
      <w:r>
        <w:rPr/>
        <w:tab/>
      </w:r>
      <w:r>
        <w:rPr>
          <w:spacing w:val="-2"/>
        </w:rPr>
        <w:t>исполнения</w:t>
      </w:r>
      <w:r>
        <w:rPr/>
        <w:tab/>
      </w:r>
      <w:r>
        <w:rPr>
          <w:spacing w:val="-2"/>
        </w:rPr>
        <w:t xml:space="preserve">Соглашения </w:t>
      </w:r>
      <w:r>
        <w:rPr/>
        <w:t>определяются в соглашении.</w:t>
      </w:r>
    </w:p>
    <w:sectPr>
      <w:type w:val="nextPage"/>
      <w:pgSz w:w="11906" w:h="16838"/>
      <w:pgMar w:left="1700" w:right="708" w:header="0" w:top="709"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46" w:hanging="30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05" w:hanging="305"/>
      </w:pPr>
      <w:rPr>
        <w:rFonts w:ascii="Symbol" w:hAnsi="Symbol" w:cs="Symbol" w:hint="default"/>
        <w:lang w:val="ru-RU" w:eastAsia="en-US" w:bidi="ar-SA"/>
      </w:rPr>
    </w:lvl>
    <w:lvl w:ilvl="2">
      <w:start w:val="0"/>
      <w:numFmt w:val="bullet"/>
      <w:lvlText w:val=""/>
      <w:lvlJc w:val="left"/>
      <w:pPr>
        <w:tabs>
          <w:tab w:val="num" w:pos="0"/>
        </w:tabs>
        <w:ind w:left="2571" w:hanging="305"/>
      </w:pPr>
      <w:rPr>
        <w:rFonts w:ascii="Symbol" w:hAnsi="Symbol" w:cs="Symbol" w:hint="default"/>
        <w:lang w:val="ru-RU" w:eastAsia="en-US" w:bidi="ar-SA"/>
      </w:rPr>
    </w:lvl>
    <w:lvl w:ilvl="3">
      <w:start w:val="0"/>
      <w:numFmt w:val="bullet"/>
      <w:lvlText w:val=""/>
      <w:lvlJc w:val="left"/>
      <w:pPr>
        <w:tabs>
          <w:tab w:val="num" w:pos="0"/>
        </w:tabs>
        <w:ind w:left="3437" w:hanging="305"/>
      </w:pPr>
      <w:rPr>
        <w:rFonts w:ascii="Symbol" w:hAnsi="Symbol" w:cs="Symbol" w:hint="default"/>
        <w:lang w:val="ru-RU" w:eastAsia="en-US" w:bidi="ar-SA"/>
      </w:rPr>
    </w:lvl>
    <w:lvl w:ilvl="4">
      <w:start w:val="0"/>
      <w:numFmt w:val="bullet"/>
      <w:lvlText w:val=""/>
      <w:lvlJc w:val="left"/>
      <w:pPr>
        <w:tabs>
          <w:tab w:val="num" w:pos="0"/>
        </w:tabs>
        <w:ind w:left="4303" w:hanging="305"/>
      </w:pPr>
      <w:rPr>
        <w:rFonts w:ascii="Symbol" w:hAnsi="Symbol" w:cs="Symbol" w:hint="default"/>
        <w:lang w:val="ru-RU" w:eastAsia="en-US" w:bidi="ar-SA"/>
      </w:rPr>
    </w:lvl>
    <w:lvl w:ilvl="5">
      <w:start w:val="0"/>
      <w:numFmt w:val="bullet"/>
      <w:lvlText w:val=""/>
      <w:lvlJc w:val="left"/>
      <w:pPr>
        <w:tabs>
          <w:tab w:val="num" w:pos="0"/>
        </w:tabs>
        <w:ind w:left="5169" w:hanging="305"/>
      </w:pPr>
      <w:rPr>
        <w:rFonts w:ascii="Symbol" w:hAnsi="Symbol" w:cs="Symbol" w:hint="default"/>
        <w:lang w:val="ru-RU" w:eastAsia="en-US" w:bidi="ar-SA"/>
      </w:rPr>
    </w:lvl>
    <w:lvl w:ilvl="6">
      <w:start w:val="0"/>
      <w:numFmt w:val="bullet"/>
      <w:lvlText w:val=""/>
      <w:lvlJc w:val="left"/>
      <w:pPr>
        <w:tabs>
          <w:tab w:val="num" w:pos="0"/>
        </w:tabs>
        <w:ind w:left="6035" w:hanging="305"/>
      </w:pPr>
      <w:rPr>
        <w:rFonts w:ascii="Symbol" w:hAnsi="Symbol" w:cs="Symbol" w:hint="default"/>
        <w:lang w:val="ru-RU" w:eastAsia="en-US" w:bidi="ar-SA"/>
      </w:rPr>
    </w:lvl>
    <w:lvl w:ilvl="7">
      <w:start w:val="0"/>
      <w:numFmt w:val="bullet"/>
      <w:lvlText w:val=""/>
      <w:lvlJc w:val="left"/>
      <w:pPr>
        <w:tabs>
          <w:tab w:val="num" w:pos="0"/>
        </w:tabs>
        <w:ind w:left="6900" w:hanging="305"/>
      </w:pPr>
      <w:rPr>
        <w:rFonts w:ascii="Symbol" w:hAnsi="Symbol" w:cs="Symbol" w:hint="default"/>
        <w:lang w:val="ru-RU" w:eastAsia="en-US" w:bidi="ar-SA"/>
      </w:rPr>
    </w:lvl>
    <w:lvl w:ilvl="8">
      <w:start w:val="0"/>
      <w:numFmt w:val="bullet"/>
      <w:lvlText w:val=""/>
      <w:lvlJc w:val="left"/>
      <w:pPr>
        <w:tabs>
          <w:tab w:val="num" w:pos="0"/>
        </w:tabs>
        <w:ind w:left="7766" w:hanging="305"/>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3645" w:hanging="281"/>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 w:hanging="542"/>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4290" w:hanging="542"/>
      </w:pPr>
      <w:rPr>
        <w:rFonts w:ascii="Symbol" w:hAnsi="Symbol" w:cs="Symbol" w:hint="default"/>
        <w:lang w:val="ru-RU" w:eastAsia="en-US" w:bidi="ar-SA"/>
      </w:rPr>
    </w:lvl>
    <w:lvl w:ilvl="3">
      <w:start w:val="0"/>
      <w:numFmt w:val="bullet"/>
      <w:lvlText w:val=""/>
      <w:lvlJc w:val="left"/>
      <w:pPr>
        <w:tabs>
          <w:tab w:val="num" w:pos="0"/>
        </w:tabs>
        <w:ind w:left="4941" w:hanging="542"/>
      </w:pPr>
      <w:rPr>
        <w:rFonts w:ascii="Symbol" w:hAnsi="Symbol" w:cs="Symbol" w:hint="default"/>
        <w:lang w:val="ru-RU" w:eastAsia="en-US" w:bidi="ar-SA"/>
      </w:rPr>
    </w:lvl>
    <w:lvl w:ilvl="4">
      <w:start w:val="0"/>
      <w:numFmt w:val="bullet"/>
      <w:lvlText w:val=""/>
      <w:lvlJc w:val="left"/>
      <w:pPr>
        <w:tabs>
          <w:tab w:val="num" w:pos="0"/>
        </w:tabs>
        <w:ind w:left="5592" w:hanging="542"/>
      </w:pPr>
      <w:rPr>
        <w:rFonts w:ascii="Symbol" w:hAnsi="Symbol" w:cs="Symbol" w:hint="default"/>
        <w:lang w:val="ru-RU" w:eastAsia="en-US" w:bidi="ar-SA"/>
      </w:rPr>
    </w:lvl>
    <w:lvl w:ilvl="5">
      <w:start w:val="0"/>
      <w:numFmt w:val="bullet"/>
      <w:lvlText w:val=""/>
      <w:lvlJc w:val="left"/>
      <w:pPr>
        <w:tabs>
          <w:tab w:val="num" w:pos="0"/>
        </w:tabs>
        <w:ind w:left="6243" w:hanging="542"/>
      </w:pPr>
      <w:rPr>
        <w:rFonts w:ascii="Symbol" w:hAnsi="Symbol" w:cs="Symbol" w:hint="default"/>
        <w:lang w:val="ru-RU" w:eastAsia="en-US" w:bidi="ar-SA"/>
      </w:rPr>
    </w:lvl>
    <w:lvl w:ilvl="6">
      <w:start w:val="0"/>
      <w:numFmt w:val="bullet"/>
      <w:lvlText w:val=""/>
      <w:lvlJc w:val="left"/>
      <w:pPr>
        <w:tabs>
          <w:tab w:val="num" w:pos="0"/>
        </w:tabs>
        <w:ind w:left="6894" w:hanging="542"/>
      </w:pPr>
      <w:rPr>
        <w:rFonts w:ascii="Symbol" w:hAnsi="Symbol" w:cs="Symbol" w:hint="default"/>
        <w:lang w:val="ru-RU" w:eastAsia="en-US" w:bidi="ar-SA"/>
      </w:rPr>
    </w:lvl>
    <w:lvl w:ilvl="7">
      <w:start w:val="0"/>
      <w:numFmt w:val="bullet"/>
      <w:lvlText w:val=""/>
      <w:lvlJc w:val="left"/>
      <w:pPr>
        <w:tabs>
          <w:tab w:val="num" w:pos="0"/>
        </w:tabs>
        <w:ind w:left="7545" w:hanging="542"/>
      </w:pPr>
      <w:rPr>
        <w:rFonts w:ascii="Symbol" w:hAnsi="Symbol" w:cs="Symbol" w:hint="default"/>
        <w:lang w:val="ru-RU" w:eastAsia="en-US" w:bidi="ar-SA"/>
      </w:rPr>
    </w:lvl>
    <w:lvl w:ilvl="8">
      <w:start w:val="0"/>
      <w:numFmt w:val="bullet"/>
      <w:lvlText w:val=""/>
      <w:lvlJc w:val="left"/>
      <w:pPr>
        <w:tabs>
          <w:tab w:val="num" w:pos="0"/>
        </w:tabs>
        <w:ind w:left="8196" w:hanging="542"/>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2" w:hanging="307"/>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49" w:hanging="307"/>
      </w:pPr>
      <w:rPr>
        <w:rFonts w:ascii="Symbol" w:hAnsi="Symbol" w:cs="Symbol" w:hint="default"/>
        <w:lang w:val="ru-RU" w:eastAsia="en-US" w:bidi="ar-SA"/>
      </w:rPr>
    </w:lvl>
    <w:lvl w:ilvl="2">
      <w:start w:val="0"/>
      <w:numFmt w:val="bullet"/>
      <w:lvlText w:val=""/>
      <w:lvlJc w:val="left"/>
      <w:pPr>
        <w:tabs>
          <w:tab w:val="num" w:pos="0"/>
        </w:tabs>
        <w:ind w:left="1899" w:hanging="307"/>
      </w:pPr>
      <w:rPr>
        <w:rFonts w:ascii="Symbol" w:hAnsi="Symbol" w:cs="Symbol" w:hint="default"/>
        <w:lang w:val="ru-RU" w:eastAsia="en-US" w:bidi="ar-SA"/>
      </w:rPr>
    </w:lvl>
    <w:lvl w:ilvl="3">
      <w:start w:val="0"/>
      <w:numFmt w:val="bullet"/>
      <w:lvlText w:val=""/>
      <w:lvlJc w:val="left"/>
      <w:pPr>
        <w:tabs>
          <w:tab w:val="num" w:pos="0"/>
        </w:tabs>
        <w:ind w:left="2849" w:hanging="307"/>
      </w:pPr>
      <w:rPr>
        <w:rFonts w:ascii="Symbol" w:hAnsi="Symbol" w:cs="Symbol" w:hint="default"/>
        <w:lang w:val="ru-RU" w:eastAsia="en-US" w:bidi="ar-SA"/>
      </w:rPr>
    </w:lvl>
    <w:lvl w:ilvl="4">
      <w:start w:val="0"/>
      <w:numFmt w:val="bullet"/>
      <w:lvlText w:val=""/>
      <w:lvlJc w:val="left"/>
      <w:pPr>
        <w:tabs>
          <w:tab w:val="num" w:pos="0"/>
        </w:tabs>
        <w:ind w:left="3799" w:hanging="307"/>
      </w:pPr>
      <w:rPr>
        <w:rFonts w:ascii="Symbol" w:hAnsi="Symbol" w:cs="Symbol" w:hint="default"/>
        <w:lang w:val="ru-RU" w:eastAsia="en-US" w:bidi="ar-SA"/>
      </w:rPr>
    </w:lvl>
    <w:lvl w:ilvl="5">
      <w:start w:val="0"/>
      <w:numFmt w:val="bullet"/>
      <w:lvlText w:val=""/>
      <w:lvlJc w:val="left"/>
      <w:pPr>
        <w:tabs>
          <w:tab w:val="num" w:pos="0"/>
        </w:tabs>
        <w:ind w:left="4749" w:hanging="307"/>
      </w:pPr>
      <w:rPr>
        <w:rFonts w:ascii="Symbol" w:hAnsi="Symbol" w:cs="Symbol" w:hint="default"/>
        <w:lang w:val="ru-RU" w:eastAsia="en-US" w:bidi="ar-SA"/>
      </w:rPr>
    </w:lvl>
    <w:lvl w:ilvl="6">
      <w:start w:val="0"/>
      <w:numFmt w:val="bullet"/>
      <w:lvlText w:val=""/>
      <w:lvlJc w:val="left"/>
      <w:pPr>
        <w:tabs>
          <w:tab w:val="num" w:pos="0"/>
        </w:tabs>
        <w:ind w:left="5699" w:hanging="307"/>
      </w:pPr>
      <w:rPr>
        <w:rFonts w:ascii="Symbol" w:hAnsi="Symbol" w:cs="Symbol" w:hint="default"/>
        <w:lang w:val="ru-RU" w:eastAsia="en-US" w:bidi="ar-SA"/>
      </w:rPr>
    </w:lvl>
    <w:lvl w:ilvl="7">
      <w:start w:val="0"/>
      <w:numFmt w:val="bullet"/>
      <w:lvlText w:val=""/>
      <w:lvlJc w:val="left"/>
      <w:pPr>
        <w:tabs>
          <w:tab w:val="num" w:pos="0"/>
        </w:tabs>
        <w:ind w:left="6648" w:hanging="307"/>
      </w:pPr>
      <w:rPr>
        <w:rFonts w:ascii="Symbol" w:hAnsi="Symbol" w:cs="Symbol" w:hint="default"/>
        <w:lang w:val="ru-RU" w:eastAsia="en-US" w:bidi="ar-SA"/>
      </w:rPr>
    </w:lvl>
    <w:lvl w:ilvl="8">
      <w:start w:val="0"/>
      <w:numFmt w:val="bullet"/>
      <w:lvlText w:val=""/>
      <w:lvlJc w:val="left"/>
      <w:pPr>
        <w:tabs>
          <w:tab w:val="num" w:pos="0"/>
        </w:tabs>
        <w:ind w:left="7598" w:hanging="307"/>
      </w:pPr>
      <w:rPr>
        <w:rFonts w:ascii="Symbol" w:hAnsi="Symbol" w:cs="Symbol" w:hint="default"/>
        <w:lang w:val="ru-R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uiPriority w:val="1"/>
    <w:qFormat/>
    <w:pPr>
      <w:spacing w:before="220" w:after="0"/>
      <w:ind w:left="2" w:firstLine="539"/>
      <w:jc w:val="both"/>
    </w:pPr>
    <w:rPr>
      <w:sz w:val="28"/>
      <w:szCs w:val="28"/>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1"/>
    <w:qFormat/>
    <w:pPr>
      <w:spacing w:before="220" w:after="0"/>
      <w:ind w:left="2" w:firstLine="539"/>
      <w:jc w:val="both"/>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D8C2BA7D9F6E642EFE7D81A0E036E5AABF80639EA9FBA1FDE3DD1E4FA048136C0CE0E74CF4E9F3EA689A0C4ACC840E03F8482E0336113cFHEL" TargetMode="External"/><Relationship Id="rId3" Type="http://schemas.openxmlformats.org/officeDocument/2006/relationships/hyperlink" Target="consultantplus://offline/ref%3D8C2BA7D9F6E642EFE7D81A0E036E5AABF8063BE59DBB1FDE3DD1E4FA048136C0CE0E74C84C9D35F98CB5D5F4C447F8218098FC3163c1H5L" TargetMode="External"/><Relationship Id="rId4" Type="http://schemas.openxmlformats.org/officeDocument/2006/relationships/hyperlink" Target="consultantplus://offline/ref%3D8C2BA7D9F6E642EFE7D81A0D110205AEFC0A67E09CBC138C6781E2AD5BD130958E4E729F1DDA6BA0DCF79EF9C15FE42186c8H2L" TargetMode="External"/><Relationship Id="rId5" Type="http://schemas.openxmlformats.org/officeDocument/2006/relationships/hyperlink" Target="consultantplus://offline/ref%3D8C2BA7D9F6E642EFE7D81A0E036E5AABF80639EA9FBA1FDE3DD1E4FA048136C0DC0E2CC64D9820ADD9EF82F9C7c4H5L" TargetMode="External"/><Relationship Id="rId6" Type="http://schemas.openxmlformats.org/officeDocument/2006/relationships/hyperlink" Target="consultantplus://offline/ref%3D8C2BA7D9F6E642EFE7D81A0E036E5AABF8063BE59DBB1FDE3DD1E4FA048136C0DC0E2CC64D9820ADD9EF82F9C7c4H5L" TargetMode="External"/><Relationship Id="rId7" Type="http://schemas.openxmlformats.org/officeDocument/2006/relationships/hyperlink" Target="consultantplus://offline/ref%3D8C2BA7D9F6E642EFE7D81A0D110205AEFC0A67E09CBC138C6781E2AD5BD130958E4E729F1DDA6BA0DCF79EF9C15FE42186c8H2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AB41-76BF-4973-A903-AE56C338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LibreOffice/7.1.4.2$Windows_X86_64 LibreOffice_project/a529a4fab45b75fefc5b6226684193eb000654f6</Application>
  <AppVersion>15.0000</AppVersion>
  <Pages>4</Pages>
  <Words>744</Words>
  <Characters>5862</Characters>
  <CharactersWithSpaces>6626</CharactersWithSpaces>
  <Paragraphs>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2025-02-25T07:02:00Z</dcterms:created>
  <dc:creator>Андрей</dc:creator>
  <dc:description/>
  <dc:language>ru-RU</dc:language>
  <cp:lastModifiedBy/>
  <cp:lastPrinted>2025-02-25T12:23:42Z</cp:lastPrinted>
  <dcterms:modified xsi:type="dcterms:W3CDTF">2025-02-25T12:24:11Z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2010</vt:lpwstr>
  </property>
  <property fmtid="{D5CDD505-2E9C-101B-9397-08002B2CF9AE}" pid="4" name="LastSaved">
    <vt:filetime>2025-02-21T00:00:00Z</vt:filetime>
  </property>
  <property fmtid="{D5CDD505-2E9C-101B-9397-08002B2CF9AE}" pid="5" name="Producer">
    <vt:lpwstr>3-Heights(TM) PDF Security Shell 4.8.25.2 (http://www.pdf-tools.com)</vt:lpwstr>
  </property>
</Properties>
</file>