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widowControl/>
        <w:bidi w:val="0"/>
        <w:spacing w:before="0" w:after="0"/>
        <w:ind w:left="0" w:right="283" w:hanging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27.06.</w:t>
      </w:r>
      <w:r>
        <w:rPr>
          <w:b/>
          <w:bCs/>
          <w:color w:val="000000"/>
          <w:sz w:val="28"/>
          <w:szCs w:val="28"/>
        </w:rPr>
        <w:t xml:space="preserve">2024г. </w:t>
        <w:tab/>
        <w:tab/>
        <w:tab/>
        <w:tab/>
        <w:tab/>
        <w:tab/>
        <w:tab/>
        <w:t xml:space="preserve">                              №</w:t>
      </w:r>
      <w:r>
        <w:rPr>
          <w:b/>
          <w:bCs/>
          <w:color w:val="000000"/>
          <w:sz w:val="28"/>
          <w:szCs w:val="28"/>
        </w:rPr>
        <w:t>58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widowControl/>
        <w:bidi w:val="0"/>
        <w:spacing w:before="0" w:after="0"/>
        <w:ind w:left="0" w:right="624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Ильевского сельского поселения Калачевского муниципального района Волгоградской области от 15.11.2021 № 116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Ильевского сельского поселения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</w:t>
      </w:r>
      <w:hyperlink r:id="rId2" w:tgtFrame="_blank">
        <w:r>
          <w:rPr>
            <w:rStyle w:val="Hyperlink"/>
            <w:color w:val="000000" w:themeColor="text1"/>
            <w:sz w:val="28"/>
            <w:szCs w:val="28"/>
          </w:rPr>
          <w:t>Градостроительный кодекс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 w:themeColor="text1"/>
          <w:sz w:val="28"/>
          <w:szCs w:val="28"/>
        </w:rPr>
        <w:t xml:space="preserve"> руководствуясь Уставом Ильевского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Волгоградской области, </w:t>
      </w:r>
      <w:r>
        <w:rPr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дминистрация Ильевского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Волгоградской области</w:t>
      </w:r>
    </w:p>
    <w:p>
      <w:pPr>
        <w:pStyle w:val="Normal"/>
        <w:widowControl/>
        <w:bidi w:val="0"/>
        <w:spacing w:before="0" w:after="0"/>
        <w:ind w:left="0" w:right="454" w:firstLine="567"/>
        <w:jc w:val="both"/>
        <w:rPr>
          <w:color w:val="000000" w:themeColor="text1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>
        <w:rPr>
          <w:bCs/>
          <w:color w:val="000000"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 xml:space="preserve">» утвержденный постановлением администрации Ильевского сельского поселения Калачевского муниципального района Волгоградской области от 15.11.2021 № 116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>
        <w:rPr>
          <w:bCs/>
          <w:color w:val="000000"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», следующие изменения: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>
        <w:rPr>
          <w:sz w:val="28"/>
          <w:szCs w:val="28"/>
        </w:rPr>
        <w:t xml:space="preserve"> пункт 2.4.3 изложить в следующей редакции:</w:t>
      </w:r>
    </w:p>
    <w:p>
      <w:pPr>
        <w:sectPr>
          <w:headerReference w:type="default" r:id="rId3"/>
          <w:type w:val="nextPage"/>
          <w:pgSz w:w="11906" w:h="16838"/>
          <w:pgMar w:left="1080" w:right="1185" w:header="709" w:top="1440" w:footer="0" w:bottom="993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«2.4.3. В соответствии с постановлением Правительства Российской Федерации от 09.04.2022 № 629 «Об особенностях регулирования земельных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шестнадцатом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>
      <w:pPr>
        <w:pStyle w:val="Normal"/>
        <w:ind w:hanging="0"/>
        <w:jc w:val="both"/>
        <w:rPr>
          <w:rStyle w:val="Style12"/>
          <w:position w:val="0"/>
          <w:sz w:val="20"/>
          <w:sz w:val="28"/>
          <w:szCs w:val="28"/>
          <w:vertAlign w:val="baseline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>
        <w:rPr>
          <w:rStyle w:val="Style12"/>
          <w:position w:val="0"/>
          <w:sz w:val="28"/>
          <w:sz w:val="28"/>
          <w:szCs w:val="28"/>
          <w:vertAlign w:val="baseline"/>
        </w:rPr>
        <w:t xml:space="preserve">подлежит обнародованию и размещению на официальном сайте администрации Ильевского сельского поселения Калачевского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hyperlink r:id="rId4">
        <w:r>
          <w:rPr>
            <w:color w:val="auto"/>
            <w:sz w:val="28"/>
            <w:szCs w:val="28"/>
            <w:u w:val="none"/>
          </w:rPr>
          <w:t>www.ilievka.ulcraft.com</w:t>
        </w:r>
      </w:hyperlink>
      <w:r>
        <w:rPr>
          <w:rStyle w:val="Style12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исполнения постановления оставляю за собой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>И.о.</w:t>
      </w:r>
      <w:r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Ильевского 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</w:t>
      </w:r>
      <w:r>
        <w:rPr>
          <w:b/>
          <w:color w:val="000000"/>
          <w:sz w:val="28"/>
          <w:szCs w:val="28"/>
        </w:rPr>
        <w:t>А.И.Павлова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  <w:sz w:val="24"/>
          <w:szCs w:val="24"/>
        </w:rPr>
      </w:pPr>
      <w:r>
        <w:rPr/>
      </w:r>
    </w:p>
    <w:sectPr>
      <w:headerReference w:type="default" r:id="rId5"/>
      <w:type w:val="nextPage"/>
      <w:pgSz w:w="11906" w:h="16838"/>
      <w:pgMar w:left="1080" w:right="1249" w:header="0" w:top="1440" w:footer="0" w:bottom="993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color w:val="FF0000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settings.xml><?xml version="1.0" encoding="utf-8"?>
<w:settings xmlns:w="http://schemas.openxmlformats.org/wordprocessingml/2006/main">
  <w:zoom w:percent="117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81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e86585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e86585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e86585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e86585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rsid w:val="00e86585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e86585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e86585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e86585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2111"/>
    <w:rPr/>
  </w:style>
  <w:style w:type="character" w:styleId="Style6">
    <w:name w:val="Интернет-ссылка"/>
    <w:uiPriority w:val="99"/>
    <w:rsid w:val="0063397f"/>
    <w:rPr>
      <w:color w:val="0000FF"/>
      <w:u w:val="singl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semiHidden/>
    <w:qFormat/>
    <w:rsid w:val="0035048d"/>
    <w:rPr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f6"/>
    <w:qFormat/>
    <w:rsid w:val="00335492"/>
    <w:rPr/>
  </w:style>
  <w:style w:type="character" w:styleId="Hyperlink" w:customStyle="1">
    <w:name w:val="hyperlink"/>
    <w:basedOn w:val="DefaultParagraphFont"/>
    <w:qFormat/>
    <w:rsid w:val="00963fee"/>
    <w:rPr/>
  </w:style>
  <w:style w:type="character" w:styleId="Style12" w:customStyle="1">
    <w:name w:val="Символ сноски"/>
    <w:qFormat/>
    <w:rsid w:val="00e24047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e86585"/>
    <w:pPr>
      <w:jc w:val="both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rsid w:val="00e86585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e86585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e86585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e86585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e865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Endnote Text"/>
    <w:basedOn w:val="Normal"/>
    <w:link w:val="af0"/>
    <w:semiHidden/>
    <w:rsid w:val="00ca42c2"/>
    <w:pPr/>
    <w:rPr/>
  </w:style>
  <w:style w:type="paragraph" w:styleId="Style24">
    <w:name w:val="Footnote Text"/>
    <w:basedOn w:val="Normal"/>
    <w:semiHidden/>
    <w:rsid w:val="00615b2c"/>
    <w:pPr/>
    <w:rPr/>
  </w:style>
  <w:style w:type="paragraph" w:styleId="DocumentMap">
    <w:name w:val="Document Map"/>
    <w:basedOn w:val="Normal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Style25">
    <w:name w:val="Footer"/>
    <w:basedOn w:val="Normal"/>
    <w:link w:val="af7"/>
    <w:rsid w:val="0033549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Без интервала1"/>
    <w:qFormat/>
    <w:rsid w:val="00963fee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ar-SA" w:val="ru-RU" w:bidi="ar-SA"/>
    </w:rPr>
  </w:style>
  <w:style w:type="paragraph" w:styleId="Listparagraph1" w:customStyle="1">
    <w:name w:val="listparagraph"/>
    <w:basedOn w:val="Normal"/>
    <w:qFormat/>
    <w:rsid w:val="00963fee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eader" Target="header1.xml"/><Relationship Id="rId4" Type="http://schemas.openxmlformats.org/officeDocument/2006/relationships/hyperlink" Target="http://www.ilievka.ulcraft.com/" TargetMode="Externa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E41B-5BCD-4445-B421-D225A47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2</Pages>
  <Words>389</Words>
  <Characters>3012</Characters>
  <CharactersWithSpaces>3480</CharactersWithSpaces>
  <Paragraphs>18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2024-06-27T18:35:00Z</dcterms:created>
  <dc:creator>111</dc:creator>
  <dc:description/>
  <dc:language>ru-RU</dc:language>
  <cp:lastModifiedBy/>
  <cp:lastPrinted>2024-06-28T14:55:53Z</cp:lastPrinted>
  <dcterms:modified xsi:type="dcterms:W3CDTF">2024-06-28T14:56:31Z</dcterms:modified>
  <cp:revision>6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