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52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согласия на  строительство,реконструкцию объектов капитального строительства, объектов, предназначенных для осуществления дорожной деятельности, объектов дорожного сервиса,установку рекламных конструкций, информационных щитов и указателей вграницах придорожных полос автомобильных дорог общего пользования местного значения», утвержденный постановлением администрации Ильевского сельского поселения Калачевского муниципального района Волгоградской области от 10.12.2020 № 122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«Предоставление согласия на  строительство, реконструкцию объектов капитального строительства, объектов, предназначенных для осуществления дорожной деятельности, объектов дорожного сервиса,установку рекламных конструкций, информационных щитов и указателей в границах придорожных полос автомобильных дорог общего пользования местного значения», утвержденный постановлением администрации Ильевского сельского поселения Калачевского муниципального района Волгоградской области от 10.12.2020 № 122 «Об утверждении административного регламента предоставления муниципальной услуги «Предоставление согласия на строительство, реконструкцию объектов капитального строительства, объектов, предназначенных для осуществления дорожной деятельности, объектов дорожного сервиса, установку рекламных конструкций, информационных щитов и указателей в границах придорожных полос  автомобильных дорог общего пользования местного значения»,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 абзац 13 пункта 2.5 исключить;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.3. абзац 1 пункта 2.6.3 изложить в следующей редакции: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Заявление и документы, указанные в пунктах 2.6.1 и 2.6.2 настоящего административного регламента, могут быть представлены заявителями по их выбору в уполномоченный орган или МФЦ лично, либо направлены посредством почтовой связи на бумажном носителе, либо представлены в уполномоченный орган в форме электронного документа с использованием Единого портала государственных и муниципальных 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.4. абзац 14 пункта 2.13.4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.5. пункт 3.1.1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«3.1.1.</w:t>
      </w:r>
      <w:r>
        <w:rPr>
          <w:rFonts w:ascii="Times New Roman" w:hAnsi="Times New Roman"/>
          <w:color w:val="000000"/>
          <w:sz w:val="28"/>
          <w:szCs w:val="28"/>
        </w:rPr>
        <w:t>Основанием для начала административной процедуры является поступление в уполномоченный орган заявления и прилагаемых к нему документов, предусмотренных пунктом 2.6.1 настоящего административного регламента на личном приеме, через МФЦ, почтовым отправлением, в электронной форме с использованием Единого портала государственных и муниципальных услуг.»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.6. абзац 1 пункта 3.3.7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 день подписания уведомления о согласии на строительство, реконструкцию объектов (уведомления об отказе в согласовании строительства, реконструкции объектов), уведомления о согласовании документации по планировке территории (уведомления об отказе в согласовании документации по планировке территории) должностное лицо уполномоченного органа, ответственное за предоставление муниципальной услуги, осуществляет его направление заявителю заказным письмом либо в форме электронного документа с использованием Единого портала государственных и муниципальных услуг.»; 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LibreOffice/7.1.4.2$Windows_X86_64 LibreOffice_project/a529a4fab45b75fefc5b6226684193eb000654f6</Application>
  <AppVersion>15.0000</AppVersion>
  <Pages>3</Pages>
  <Words>722</Words>
  <Characters>5714</Characters>
  <CharactersWithSpaces>6580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2022-04-25T13:49:11Z</cp:lastPrinted>
  <dcterms:modified xsi:type="dcterms:W3CDTF">2022-04-25T13:49:21Z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