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ИЛЬЕВСКОГО СЕЛЬСКОГО ПОСЕЛЕНИЯ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КАЛАЧЕВСКОГО МУНИЦИПАЛЬНОГО РАЙОНА</w:t>
      </w:r>
    </w:p>
    <w:p>
      <w:pPr>
        <w:pStyle w:val="Normal"/>
        <w:spacing w:lineRule="atLeast" w:line="24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ВОЛГОГРАДСКОЙ ОБЛАСТИ</w:t>
      </w:r>
    </w:p>
    <w:tbl>
      <w:tblPr>
        <w:tblW w:w="9441" w:type="dxa"/>
        <w:jc w:val="left"/>
        <w:tblInd w:w="2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1"/>
      </w:tblGrid>
      <w:tr>
        <w:trPr>
          <w:trHeight w:val="100" w:hRule="atLeast"/>
        </w:trPr>
        <w:tc>
          <w:tcPr>
            <w:tcW w:w="9441" w:type="dxa"/>
            <w:tcBorders>
              <w:top w:val="thinThickSmallGap" w:sz="24" w:space="0" w:color="000000"/>
            </w:tcBorders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</w:tbl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pacing w:val="20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20"/>
          <w:sz w:val="28"/>
        </w:rPr>
        <w:t>19</w:t>
      </w:r>
      <w:r>
        <w:rPr>
          <w:rFonts w:cs="Times New Roman" w:ascii="Times New Roman" w:hAnsi="Times New Roman"/>
          <w:b/>
          <w:bCs/>
          <w:spacing w:val="20"/>
          <w:sz w:val="28"/>
        </w:rPr>
        <w:t>.</w:t>
      </w:r>
      <w:r>
        <w:rPr>
          <w:rFonts w:cs="Times New Roman" w:ascii="Times New Roman" w:hAnsi="Times New Roman"/>
          <w:b/>
          <w:bCs/>
          <w:spacing w:val="20"/>
          <w:sz w:val="28"/>
        </w:rPr>
        <w:t>12</w:t>
      </w:r>
      <w:r>
        <w:rPr>
          <w:rFonts w:cs="Times New Roman" w:ascii="Times New Roman" w:hAnsi="Times New Roman"/>
          <w:b/>
          <w:bCs/>
          <w:spacing w:val="20"/>
          <w:sz w:val="28"/>
        </w:rPr>
        <w:t>.2025 года                                                                      №</w:t>
      </w:r>
      <w:r>
        <w:rPr>
          <w:rFonts w:cs="Times New Roman" w:ascii="Times New Roman" w:hAnsi="Times New Roman"/>
          <w:b/>
          <w:bCs/>
          <w:spacing w:val="20"/>
          <w:sz w:val="28"/>
        </w:rPr>
        <w:t>169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Об утверждении Порядка разработки и утверждения бюджетного</w:t>
      </w:r>
    </w:p>
    <w:p>
      <w:pPr>
        <w:pStyle w:val="Normal"/>
        <w:suppressAutoHyphens w:val="false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 xml:space="preserve">прогноза </w:t>
      </w:r>
      <w:r>
        <w:rPr>
          <w:rFonts w:cs="Times New Roman" w:ascii="Times New Roman" w:hAnsi="Times New Roman"/>
          <w:b/>
          <w:iCs/>
          <w:kern w:val="2"/>
          <w:sz w:val="28"/>
          <w:szCs w:val="28"/>
          <w:lang w:eastAsia="ru-RU"/>
        </w:rPr>
        <w:t>Ильевского</w:t>
      </w:r>
      <w:r>
        <w:rPr>
          <w:rFonts w:cs="Times New Roman" w:ascii="Times New Roman" w:hAnsi="Times New Roman"/>
          <w:b/>
          <w:iCs/>
          <w:kern w:val="2"/>
          <w:sz w:val="28"/>
          <w:szCs w:val="28"/>
        </w:rPr>
        <w:t xml:space="preserve"> сельского поселения Калачевского муниципального района </w:t>
      </w:r>
      <w:r>
        <w:rPr>
          <w:rFonts w:cs="Times New Roman" w:ascii="Times New Roman" w:hAnsi="Times New Roman"/>
          <w:b/>
          <w:iCs/>
          <w:sz w:val="28"/>
          <w:szCs w:val="28"/>
        </w:rPr>
        <w:t xml:space="preserve"> Волгоградской области</w:t>
      </w:r>
      <w:r>
        <w:rPr>
          <w:rFonts w:cs="Times New Roman" w:ascii="Times New Roman" w:hAnsi="Times New Roman"/>
          <w:b/>
          <w:sz w:val="28"/>
          <w:szCs w:val="28"/>
          <w:lang w:eastAsia="ru-RU"/>
        </w:rPr>
        <w:t xml:space="preserve"> на долгосрочный период</w:t>
      </w:r>
    </w:p>
    <w:p>
      <w:pPr>
        <w:pStyle w:val="Normal"/>
        <w:widowControl w:val="false"/>
        <w:suppressAutoHyphens w:val="false"/>
        <w:jc w:val="center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  <w:u w:val="single"/>
          <w:lang w:eastAsia="ru-RU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статьей 170.1 Бюджетного кодекса Российской Федерации, Уставом 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>Ильевского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 сельского поселения Калачевского муниципального района Волгоградской области, администрация 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>Ильевского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 сельского поселения Калачевского муниципального района 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iCs/>
          <w:sz w:val="28"/>
          <w:szCs w:val="28"/>
        </w:rPr>
        <w:t>Волгоградской области</w:t>
      </w:r>
    </w:p>
    <w:p>
      <w:pPr>
        <w:pStyle w:val="Normal"/>
        <w:tabs>
          <w:tab w:val="clear" w:pos="708"/>
          <w:tab w:val="left" w:pos="225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постановляет: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1.</w:t>
      </w:r>
      <w:r>
        <w:rPr>
          <w:rFonts w:cs="Times New Roman" w:ascii="Times New Roman" w:hAnsi="Times New Roman"/>
          <w:sz w:val="28"/>
          <w:szCs w:val="28"/>
        </w:rPr>
        <w:t xml:space="preserve"> Утвердить прилагаемый Порядок разработки и утверждения бюджетного прогноза 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>Ильевского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 сельского поселения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Калачевского муниципального района </w:t>
      </w:r>
      <w:r>
        <w:rPr>
          <w:rFonts w:cs="Times New Roman" w:ascii="Times New Roman" w:hAnsi="Times New Roman"/>
          <w:iCs/>
          <w:sz w:val="28"/>
          <w:szCs w:val="28"/>
        </w:rPr>
        <w:t xml:space="preserve"> Волгоградской области </w:t>
      </w:r>
      <w:r>
        <w:rPr>
          <w:rFonts w:cs="Times New Roman" w:ascii="Times New Roman" w:hAnsi="Times New Roman"/>
          <w:sz w:val="28"/>
          <w:szCs w:val="28"/>
        </w:rPr>
        <w:t>на долгосрочный период.</w:t>
      </w:r>
    </w:p>
    <w:p>
      <w:pPr>
        <w:pStyle w:val="Normal"/>
        <w:widowControl w:val="false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2. </w:t>
      </w:r>
      <w:r>
        <w:rPr>
          <w:rFonts w:cs="Times New Roman" w:ascii="Times New Roman" w:hAnsi="Times New Roman"/>
          <w:bCs/>
          <w:sz w:val="28"/>
          <w:szCs w:val="28"/>
          <w:lang w:eastAsia="ru-RU"/>
        </w:rPr>
        <w:t xml:space="preserve">Настоящее постановление вступает в силу после его официального обнародования путем официального </w:t>
      </w:r>
      <w:r>
        <w:rPr>
          <w:rFonts w:cs="Times New Roman" w:ascii="Times New Roman" w:hAnsi="Times New Roman"/>
          <w:bCs/>
          <w:sz w:val="28"/>
          <w:szCs w:val="28"/>
          <w:lang w:eastAsia="ru-RU"/>
        </w:rPr>
        <w:t>обнародования</w:t>
      </w:r>
      <w:r>
        <w:rPr>
          <w:rFonts w:cs="Times New Roman" w:ascii="Times New Roman" w:hAnsi="Times New Roman"/>
          <w:bCs/>
          <w:sz w:val="28"/>
          <w:szCs w:val="28"/>
          <w:lang w:eastAsia="ru-RU"/>
        </w:rPr>
        <w:t>.</w:t>
      </w:r>
    </w:p>
    <w:p>
      <w:pPr>
        <w:pStyle w:val="Normal"/>
        <w:widowControl w:val="false"/>
        <w:suppressAutoHyphens w:val="false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uppressAutoHyphens w:val="false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225" w:leader="none"/>
        </w:tabs>
        <w:jc w:val="both"/>
        <w:rPr/>
      </w:pPr>
      <w:r>
        <w:rPr>
          <w:rFonts w:eastAsia="Calibri"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Глава</w:t>
      </w:r>
      <w:r>
        <w:rPr>
          <w:b/>
          <w:sz w:val="28"/>
          <w:szCs w:val="28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225" w:leader="none"/>
        </w:tabs>
        <w:suppressAutoHyphens w:val="false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iCs/>
          <w:sz w:val="28"/>
          <w:szCs w:val="28"/>
          <w:lang w:eastAsia="ru-RU"/>
        </w:rPr>
        <w:t xml:space="preserve">Ильевского сельского поселения               </w:t>
        <w:tab/>
        <w:t xml:space="preserve">             </w:t>
      </w:r>
      <w:r>
        <w:rPr>
          <w:rFonts w:eastAsia="SimSun;宋体" w:cs="Times New Roman" w:ascii="Times New Roman" w:hAnsi="Times New Roman"/>
          <w:b/>
          <w:iCs/>
          <w:color w:val="auto"/>
          <w:sz w:val="28"/>
          <w:szCs w:val="28"/>
          <w:lang w:val="ru-RU" w:eastAsia="zh-CN" w:bidi="ar-SA"/>
        </w:rPr>
        <w:t>И.В.Горбатова</w:t>
      </w:r>
      <w:r>
        <w:br w:type="page"/>
      </w:r>
    </w:p>
    <w:p>
      <w:pPr>
        <w:pStyle w:val="Normal"/>
        <w:widowControl w:val="false"/>
        <w:ind w:firstLine="720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Утвержден</w:t>
      </w:r>
    </w:p>
    <w:p>
      <w:pPr>
        <w:pStyle w:val="Normal"/>
        <w:widowControl w:val="false"/>
        <w:ind w:firstLine="720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постановлением </w:t>
      </w:r>
    </w:p>
    <w:p>
      <w:pPr>
        <w:pStyle w:val="Normal"/>
        <w:widowControl w:val="false"/>
        <w:ind w:firstLine="720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администрации </w:t>
      </w:r>
      <w:r>
        <w:rPr>
          <w:rFonts w:cs="Times New Roman" w:ascii="Times New Roman" w:hAnsi="Times New Roman"/>
          <w:iCs/>
          <w:sz w:val="24"/>
          <w:szCs w:val="24"/>
        </w:rPr>
        <w:t>Ильевского</w:t>
      </w:r>
    </w:p>
    <w:p>
      <w:pPr>
        <w:pStyle w:val="Normal"/>
        <w:widowControl w:val="false"/>
        <w:ind w:firstLine="720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сельского поселения</w:t>
      </w:r>
    </w:p>
    <w:p>
      <w:pPr>
        <w:pStyle w:val="Normal"/>
        <w:widowControl w:val="false"/>
        <w:ind w:firstLine="720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Калачевского муниципального района</w:t>
      </w:r>
    </w:p>
    <w:p>
      <w:pPr>
        <w:pStyle w:val="Normal"/>
        <w:widowControl w:val="false"/>
        <w:ind w:firstLine="720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Волгоградской области</w:t>
      </w:r>
    </w:p>
    <w:p>
      <w:pPr>
        <w:pStyle w:val="Normal"/>
        <w:widowControl w:val="false"/>
        <w:ind w:firstLine="720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«</w:t>
      </w:r>
      <w:r>
        <w:rPr>
          <w:rFonts w:cs="Times New Roman" w:ascii="Times New Roman" w:hAnsi="Times New Roman"/>
          <w:sz w:val="24"/>
          <w:szCs w:val="24"/>
        </w:rPr>
        <w:t>19</w:t>
      </w:r>
      <w:r>
        <w:rPr>
          <w:rFonts w:cs="Times New Roman" w:ascii="Times New Roman" w:hAnsi="Times New Roman"/>
          <w:sz w:val="24"/>
          <w:szCs w:val="24"/>
        </w:rPr>
        <w:t xml:space="preserve">» </w:t>
      </w:r>
      <w:r>
        <w:rPr>
          <w:rFonts w:cs="Times New Roman" w:ascii="Times New Roman" w:hAnsi="Times New Roman"/>
          <w:sz w:val="24"/>
          <w:szCs w:val="24"/>
        </w:rPr>
        <w:t>декабря</w:t>
      </w:r>
      <w:r>
        <w:rPr>
          <w:rFonts w:cs="Times New Roman" w:ascii="Times New Roman" w:hAnsi="Times New Roman"/>
          <w:sz w:val="24"/>
          <w:szCs w:val="24"/>
        </w:rPr>
        <w:t xml:space="preserve"> 2025 г.  №</w:t>
      </w:r>
      <w:r>
        <w:rPr>
          <w:rFonts w:cs="Times New Roman" w:ascii="Times New Roman" w:hAnsi="Times New Roman"/>
          <w:sz w:val="24"/>
          <w:szCs w:val="24"/>
        </w:rPr>
        <w:t>169</w:t>
      </w:r>
    </w:p>
    <w:p>
      <w:pPr>
        <w:pStyle w:val="ConsPlus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>
      <w:pPr>
        <w:pStyle w:val="Normal"/>
        <w:suppressAutoHyphens w:val="false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 xml:space="preserve">разработки и утверждения бюджетного прогноза </w:t>
      </w:r>
      <w:r>
        <w:rPr>
          <w:rFonts w:cs="Times New Roman" w:ascii="Times New Roman" w:hAnsi="Times New Roman"/>
          <w:b/>
          <w:iCs/>
          <w:kern w:val="2"/>
          <w:sz w:val="28"/>
          <w:szCs w:val="28"/>
          <w:lang w:eastAsia="ru-RU"/>
        </w:rPr>
        <w:t>Ильевского</w:t>
      </w:r>
      <w:r>
        <w:rPr>
          <w:rFonts w:cs="Times New Roman" w:ascii="Times New Roman" w:hAnsi="Times New Roman"/>
          <w:b/>
          <w:iCs/>
          <w:kern w:val="2"/>
          <w:sz w:val="28"/>
          <w:szCs w:val="28"/>
        </w:rPr>
        <w:t xml:space="preserve"> сельского поселения</w:t>
      </w:r>
      <w:r>
        <w:rPr>
          <w:rFonts w:cs="Times New Roman" w:ascii="Times New Roman" w:hAnsi="Times New Roman"/>
          <w:i/>
          <w:iCs/>
          <w:color w:val="FF0000"/>
          <w:kern w:val="2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Cs/>
          <w:kern w:val="2"/>
          <w:sz w:val="28"/>
          <w:szCs w:val="28"/>
        </w:rPr>
        <w:t xml:space="preserve">Калачевского муниципального района </w:t>
      </w:r>
      <w:r>
        <w:rPr>
          <w:rFonts w:cs="Times New Roman" w:ascii="Times New Roman" w:hAnsi="Times New Roman"/>
          <w:b/>
          <w:iCs/>
          <w:sz w:val="28"/>
          <w:szCs w:val="28"/>
        </w:rPr>
        <w:t xml:space="preserve"> Волгоградской области</w:t>
      </w:r>
      <w:r>
        <w:rPr>
          <w:rFonts w:cs="Times New Roman" w:ascii="Times New Roman" w:hAnsi="Times New Roman"/>
          <w:b/>
          <w:sz w:val="28"/>
          <w:szCs w:val="28"/>
          <w:lang w:eastAsia="ru-RU"/>
        </w:rPr>
        <w:t xml:space="preserve"> на долгосрочный период</w:t>
      </w:r>
    </w:p>
    <w:p>
      <w:pPr>
        <w:pStyle w:val="Normal"/>
        <w:suppressAutoHyphens w:val="false"/>
        <w:jc w:val="center"/>
        <w:rPr>
          <w:rFonts w:ascii="Times New Roman" w:hAnsi="Times New Roman" w:cs="Times New Roman"/>
          <w:i/>
          <w:i/>
          <w:iCs/>
          <w:kern w:val="2"/>
          <w:sz w:val="28"/>
          <w:szCs w:val="28"/>
          <w:u w:val="single"/>
        </w:rPr>
      </w:pPr>
      <w:r>
        <w:rPr>
          <w:rFonts w:cs="Times New Roman" w:ascii="Times New Roman" w:hAnsi="Times New Roman"/>
          <w:i/>
          <w:iCs/>
          <w:kern w:val="2"/>
          <w:sz w:val="28"/>
          <w:szCs w:val="28"/>
          <w:u w:val="single"/>
        </w:rPr>
      </w:r>
    </w:p>
    <w:p>
      <w:pPr>
        <w:pStyle w:val="Normal"/>
        <w:suppressAutoHyphens w:val="false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1. Настоящий Порядок определяет сроки и условия разработки и утверждения, период действия, а также требования к составу и содержанию бюджетного прогноза 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>Ильевского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 сельского поселения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Калачевского муниципального района </w:t>
      </w:r>
      <w:r>
        <w:rPr>
          <w:rFonts w:cs="Times New Roman" w:ascii="Times New Roman" w:hAnsi="Times New Roman"/>
          <w:iCs/>
          <w:sz w:val="28"/>
          <w:szCs w:val="28"/>
        </w:rPr>
        <w:t xml:space="preserve"> Волгоградской области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 на долгосрочный период (далее – бюджетный прогноз). </w:t>
      </w:r>
    </w:p>
    <w:p>
      <w:pPr>
        <w:pStyle w:val="Normal"/>
        <w:suppressAutoHyphens w:val="false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Долгосрочное бюджетное планирование осуществляется путем формирования бюджетного прогноза в случае, если 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Ильевский </w:t>
      </w:r>
      <w:r>
        <w:rPr>
          <w:rFonts w:ascii="Times New Roman" w:hAnsi="Times New Roman"/>
          <w:sz w:val="28"/>
          <w:szCs w:val="28"/>
        </w:rPr>
        <w:t xml:space="preserve">сельский Совет </w:t>
      </w:r>
      <w:r>
        <w:rPr>
          <w:rFonts w:ascii="Times New Roman" w:hAnsi="Times New Roman"/>
          <w:sz w:val="28"/>
          <w:szCs w:val="28"/>
        </w:rPr>
        <w:t>Ильевского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 Калачевского муниципального района </w:t>
      </w:r>
      <w:r>
        <w:rPr>
          <w:rFonts w:cs="Times New Roman" w:ascii="Times New Roman" w:hAnsi="Times New Roman"/>
          <w:iCs/>
          <w:sz w:val="28"/>
          <w:szCs w:val="28"/>
        </w:rPr>
        <w:t xml:space="preserve"> Волгоградской области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 принял решение о его формировании в соответствии с требованиями Бюджетного Кодекса Российской Федерации.</w:t>
      </w:r>
    </w:p>
    <w:p>
      <w:pPr>
        <w:pStyle w:val="Normal"/>
        <w:suppressAutoHyphens w:val="false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2. Бюджетный прогноз разрабатывается каждые три года на шесть лет на основе прогноза социально-экономического развития 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>Ильевского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 сельского поселения Калачевского муниципального района </w:t>
      </w:r>
      <w:r>
        <w:rPr>
          <w:rFonts w:cs="Times New Roman" w:ascii="Times New Roman" w:hAnsi="Times New Roman"/>
          <w:iCs/>
          <w:sz w:val="28"/>
          <w:szCs w:val="28"/>
        </w:rPr>
        <w:t xml:space="preserve"> Волгоградской области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 на долгосрочный период (далее – прогноз социально-экономического развития).</w:t>
      </w:r>
    </w:p>
    <w:p>
      <w:pPr>
        <w:pStyle w:val="Normal"/>
        <w:suppressAutoHyphens w:val="fals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Cs/>
          <w:kern w:val="2"/>
          <w:sz w:val="28"/>
          <w:szCs w:val="28"/>
        </w:rPr>
        <w:t>3.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Бюджетный прогноз может быть изменен с учетом изменения прогноза социально-экономического развития и принятого решения о бюджете 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>Ильевского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 сельского поселения Калачевского муниципального района </w:t>
      </w:r>
      <w:r>
        <w:rPr>
          <w:rFonts w:cs="Times New Roman" w:ascii="Times New Roman" w:hAnsi="Times New Roman"/>
          <w:iCs/>
          <w:sz w:val="28"/>
          <w:szCs w:val="28"/>
        </w:rPr>
        <w:t xml:space="preserve"> Волгоградской области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 (далее – решение о бюджете) без продления периода его действия.</w:t>
      </w:r>
    </w:p>
    <w:p>
      <w:pPr>
        <w:pStyle w:val="Normal"/>
        <w:suppressAutoHyphens w:val="fals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4. </w:t>
      </w:r>
      <w:r>
        <w:rPr>
          <w:rFonts w:cs="Times New Roman" w:ascii="Times New Roman" w:hAnsi="Times New Roman"/>
          <w:sz w:val="28"/>
          <w:szCs w:val="28"/>
        </w:rPr>
        <w:t xml:space="preserve">Разработку бюджетного прогноза (изменений бюджетного прогноза) осуществляет </w:t>
      </w:r>
      <w:r>
        <w:rPr>
          <w:rFonts w:cs="Times New Roman" w:ascii="Times New Roman" w:hAnsi="Times New Roman"/>
          <w:iCs/>
          <w:sz w:val="28"/>
          <w:szCs w:val="28"/>
        </w:rPr>
        <w:t xml:space="preserve">администрация </w:t>
      </w:r>
      <w:r>
        <w:rPr>
          <w:rFonts w:cs="Times New Roman" w:ascii="Times New Roman" w:hAnsi="Times New Roman"/>
          <w:iCs/>
          <w:sz w:val="28"/>
          <w:szCs w:val="28"/>
        </w:rPr>
        <w:t>Ильевского</w:t>
      </w:r>
      <w:r>
        <w:rPr>
          <w:rFonts w:cs="Times New Roman" w:ascii="Times New Roman" w:hAnsi="Times New Roman"/>
          <w:iCs/>
          <w:sz w:val="28"/>
          <w:szCs w:val="28"/>
        </w:rPr>
        <w:t xml:space="preserve"> сельского поселения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Калачевского муниципального района </w:t>
      </w:r>
      <w:r>
        <w:rPr>
          <w:rFonts w:cs="Times New Roman" w:ascii="Times New Roman" w:hAnsi="Times New Roman"/>
          <w:iCs/>
          <w:sz w:val="28"/>
          <w:szCs w:val="28"/>
        </w:rPr>
        <w:t xml:space="preserve"> Волгоградской области</w:t>
      </w:r>
      <w:r>
        <w:rPr>
          <w:rFonts w:cs="Times New Roman" w:ascii="Times New Roman" w:hAnsi="Times New Roman"/>
          <w:sz w:val="28"/>
          <w:szCs w:val="28"/>
        </w:rPr>
        <w:t xml:space="preserve"> в срок до 10 сентября текущего года.</w:t>
      </w:r>
    </w:p>
    <w:p>
      <w:pPr>
        <w:pStyle w:val="Normal"/>
        <w:suppressAutoHyphens w:val="fals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Проект бюджетного прогноза (изменений бюджетного прогноза) выносится на общественное обсуждение в порядке, утверждаемом решением </w:t>
      </w:r>
      <w:r>
        <w:rPr>
          <w:rFonts w:cs="Times New Roman" w:ascii="Times New Roman" w:hAnsi="Times New Roman"/>
          <w:sz w:val="28"/>
          <w:szCs w:val="28"/>
        </w:rPr>
        <w:t xml:space="preserve">Ильевского </w:t>
      </w:r>
      <w:r>
        <w:rPr>
          <w:rFonts w:cs="Times New Roman" w:ascii="Times New Roman" w:hAnsi="Times New Roman"/>
          <w:sz w:val="28"/>
          <w:szCs w:val="28"/>
        </w:rPr>
        <w:t xml:space="preserve">сельского Совета </w:t>
      </w:r>
      <w:r>
        <w:rPr>
          <w:rFonts w:cs="Times New Roman" w:ascii="Times New Roman" w:hAnsi="Times New Roman"/>
          <w:sz w:val="28"/>
          <w:szCs w:val="28"/>
        </w:rPr>
        <w:t>Ильевского</w:t>
      </w:r>
      <w:r>
        <w:rPr>
          <w:rFonts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Калачевского муниципального района </w:t>
      </w:r>
      <w:r>
        <w:rPr>
          <w:rFonts w:cs="Times New Roman" w:ascii="Times New Roman" w:hAnsi="Times New Roman"/>
          <w:iCs/>
          <w:sz w:val="28"/>
          <w:szCs w:val="28"/>
        </w:rPr>
        <w:t xml:space="preserve"> Волгоградской области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№ 112 от 23.05.2022 г.</w:t>
      </w:r>
    </w:p>
    <w:p>
      <w:pPr>
        <w:pStyle w:val="Normal"/>
        <w:suppressAutoHyphens w:val="fals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Ответственное должностное лицо разрабатывает проект постановления Администрации об утверждении бюджетного прогноза (изменений бюджетного прогноза) в срок, не превышающий одного месяца со дня официального опубликования решения о бюджете.</w:t>
      </w:r>
    </w:p>
    <w:p>
      <w:pPr>
        <w:pStyle w:val="Normal"/>
        <w:suppressAutoHyphens w:val="fals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Бюджетный прогноз (изменение бюджетного прогноза) утверждается Администрацией в срок, не превышающий двух месяцев со дня официального опубликования решения о бюджете.</w:t>
      </w:r>
    </w:p>
    <w:p>
      <w:pPr>
        <w:pStyle w:val="Normal"/>
        <w:suppressAutoHyphens w:val="fals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Ответственное должностное лицо обеспечивает регистрацию бюджетного прогноза (изменений бюджетного прогноза) в федеральном государственном реестре документов стратегического планирования в порядке и сроки, установленные Правительством Российской Федерации.</w:t>
      </w:r>
    </w:p>
    <w:p>
      <w:pPr>
        <w:pStyle w:val="Normal"/>
        <w:snapToGrid w:val="fals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Требования к составу и содержанию бюджетного прогноза (изменений бюджетного прогноза) определяются согласно приложению к настоящему Порядку.</w:t>
      </w:r>
    </w:p>
    <w:p>
      <w:pPr>
        <w:pStyle w:val="Normal"/>
        <w:snapToGrid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76"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ind w:left="5670" w:hanging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Приложение</w:t>
      </w:r>
    </w:p>
    <w:p>
      <w:pPr>
        <w:pStyle w:val="Normal"/>
        <w:ind w:left="5670" w:hanging="0"/>
        <w:jc w:val="right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>к Порядку разработки и утверждения бюджетного</w:t>
      </w:r>
    </w:p>
    <w:p>
      <w:pPr>
        <w:pStyle w:val="Normal"/>
        <w:ind w:left="5670" w:hanging="0"/>
        <w:jc w:val="right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прогноза </w:t>
      </w:r>
      <w:r>
        <w:rPr>
          <w:rFonts w:cs="Times New Roman" w:ascii="Times New Roman" w:hAnsi="Times New Roman"/>
          <w:sz w:val="28"/>
          <w:szCs w:val="28"/>
          <w:lang w:eastAsia="ru-RU"/>
        </w:rPr>
        <w:t>Ильевского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сельского поселен</w:t>
      </w:r>
      <w:r>
        <w:rPr>
          <w:rFonts w:cs="Times New Roman" w:ascii="Times New Roman" w:hAnsi="Times New Roman"/>
          <w:sz w:val="28"/>
          <w:szCs w:val="28"/>
          <w:lang w:eastAsia="ru-RU"/>
        </w:rPr>
        <w:t>ия</w:t>
      </w:r>
      <w:r>
        <w:rPr>
          <w:rFonts w:cs="Times New Roman" w:ascii="Times New Roman" w:hAnsi="Times New Roman"/>
          <w:i/>
          <w:sz w:val="28"/>
          <w:szCs w:val="28"/>
          <w:u w:val="single"/>
          <w:lang w:eastAsia="ru-RU"/>
        </w:rPr>
        <w:br/>
      </w:r>
      <w:r>
        <w:rPr>
          <w:rFonts w:cs="Times New Roman" w:ascii="Times New Roman" w:hAnsi="Times New Roman"/>
          <w:sz w:val="28"/>
          <w:szCs w:val="28"/>
          <w:lang w:eastAsia="ru-RU"/>
        </w:rPr>
        <w:t>на долгосрочный период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Требования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к составу и содержанию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eastAsia="ru-RU"/>
        </w:rPr>
        <w:t xml:space="preserve">бюджетного прогноза </w:t>
      </w:r>
      <w:r>
        <w:rPr>
          <w:rFonts w:cs="Times New Roman" w:ascii="Times New Roman" w:hAnsi="Times New Roman"/>
          <w:b/>
          <w:iCs/>
          <w:kern w:val="2"/>
          <w:sz w:val="28"/>
          <w:szCs w:val="28"/>
          <w:lang w:eastAsia="ru-RU"/>
        </w:rPr>
        <w:t>Ильевского</w:t>
      </w:r>
      <w:r>
        <w:rPr>
          <w:rFonts w:cs="Times New Roman" w:ascii="Times New Roman" w:hAnsi="Times New Roman"/>
          <w:b/>
          <w:iCs/>
          <w:kern w:val="2"/>
          <w:sz w:val="28"/>
          <w:szCs w:val="28"/>
        </w:rPr>
        <w:t xml:space="preserve"> сельского поселения</w:t>
      </w:r>
      <w:r>
        <w:rPr>
          <w:rFonts w:cs="Times New Roman" w:ascii="Times New Roman" w:hAnsi="Times New Roman"/>
          <w:b/>
          <w:sz w:val="28"/>
          <w:szCs w:val="28"/>
          <w:lang w:eastAsia="ru-RU"/>
        </w:rPr>
        <w:t xml:space="preserve"> на долгосрочный период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Бюджетный прогноз </w:t>
      </w:r>
      <w:r>
        <w:rPr>
          <w:rFonts w:cs="Times New Roman" w:ascii="Times New Roman" w:hAnsi="Times New Roman"/>
          <w:iCs/>
          <w:kern w:val="2"/>
          <w:sz w:val="28"/>
          <w:szCs w:val="28"/>
          <w:lang w:eastAsia="ru-RU"/>
        </w:rPr>
        <w:t>Ильевского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 сельского поселения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на долгосрочный период (далее – бюджетный прогноз) состоит из следующих разделов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lang w:eastAsia="ru-RU"/>
        </w:rPr>
        <w:t>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1) основные подходы к формированию бюджетной политики </w:t>
      </w:r>
      <w:r>
        <w:rPr>
          <w:rFonts w:cs="Times New Roman" w:ascii="Times New Roman" w:hAnsi="Times New Roman"/>
          <w:iCs/>
          <w:kern w:val="2"/>
          <w:sz w:val="28"/>
          <w:szCs w:val="28"/>
          <w:lang w:eastAsia="ru-RU"/>
        </w:rPr>
        <w:t>Ильевского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 сельского поселения на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долгосрочный период;</w:t>
      </w:r>
      <w:r>
        <w:rPr>
          <w:rStyle w:val="FootnoteCharacters"/>
          <w:rFonts w:cs="Times New Roman" w:ascii="Times New Roman" w:hAnsi="Times New Roman"/>
          <w:b/>
          <w:color w:val="FF0000"/>
          <w:sz w:val="28"/>
          <w:szCs w:val="28"/>
        </w:rPr>
        <w:t xml:space="preserve"> 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2) прогноз основных характеристик и иных показателей бюджета на долгосрочный период (с учетом положений законодательства, действующих на день официального опубликования </w:t>
      </w:r>
      <w:r>
        <w:rPr>
          <w:rFonts w:cs="Times New Roman" w:ascii="Times New Roman" w:hAnsi="Times New Roman"/>
          <w:sz w:val="28"/>
          <w:szCs w:val="28"/>
        </w:rPr>
        <w:t>решения о бюджете</w:t>
      </w:r>
      <w:r>
        <w:rPr>
          <w:rFonts w:cs="Times New Roman" w:ascii="Times New Roman" w:hAnsi="Times New Roman"/>
          <w:sz w:val="28"/>
          <w:szCs w:val="28"/>
          <w:lang w:eastAsia="ru-RU"/>
        </w:rPr>
        <w:t>) по форме согласно приложению 1 к настоящему Порядку;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3) показатели общего объема обязательств </w:t>
      </w:r>
      <w:r>
        <w:rPr>
          <w:rFonts w:cs="Times New Roman" w:ascii="Times New Roman" w:hAnsi="Times New Roman"/>
          <w:iCs/>
          <w:kern w:val="2"/>
          <w:sz w:val="28"/>
          <w:szCs w:val="28"/>
          <w:lang w:eastAsia="ru-RU"/>
        </w:rPr>
        <w:t>Ильевского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 сельского поселения</w:t>
      </w:r>
      <w:r>
        <w:rPr>
          <w:rFonts w:cs="Times New Roman" w:ascii="Times New Roman" w:hAnsi="Times New Roman"/>
          <w:sz w:val="28"/>
          <w:szCs w:val="28"/>
          <w:lang w:eastAsia="ru-RU"/>
        </w:rPr>
        <w:t>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 по форме согласно приложению 2 к настоящему Порядку;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4) показатели финансового обеспечения муниципальных программ </w:t>
      </w:r>
      <w:r>
        <w:rPr>
          <w:rFonts w:cs="Times New Roman" w:ascii="Times New Roman" w:hAnsi="Times New Roman"/>
          <w:iCs/>
          <w:kern w:val="2"/>
          <w:sz w:val="28"/>
          <w:szCs w:val="28"/>
          <w:lang w:eastAsia="ru-RU"/>
        </w:rPr>
        <w:t>Ильевского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 сельского поселения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на период их действия по форме согласно приложению 3 к настоящему Порядку;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5) подходы и методология разработки бюджетного прогноза;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6) показатели объема муниципального долга </w:t>
      </w:r>
      <w:r>
        <w:rPr>
          <w:rFonts w:cs="Times New Roman" w:ascii="Times New Roman" w:hAnsi="Times New Roman"/>
          <w:iCs/>
          <w:kern w:val="2"/>
          <w:sz w:val="28"/>
          <w:szCs w:val="28"/>
          <w:lang w:eastAsia="ru-RU"/>
        </w:rPr>
        <w:t>Ильевского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 сельского поселения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по форме согласно приложению 4 к настоящему Порядку;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7) структура расходов и доходов бюджета;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8) риски и угрозы несбалансированности бюджета, в том числе с учетом различных вариантов прогноза социально-экономического развития </w:t>
      </w:r>
      <w:r>
        <w:rPr>
          <w:rFonts w:cs="Times New Roman" w:ascii="Times New Roman" w:hAnsi="Times New Roman"/>
          <w:iCs/>
          <w:kern w:val="2"/>
          <w:sz w:val="28"/>
          <w:szCs w:val="28"/>
          <w:lang w:eastAsia="ru-RU"/>
        </w:rPr>
        <w:t>Ильевского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 сельского поселения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на долгосрочный период и иных показателей социально-экономического развития </w:t>
      </w:r>
      <w:r>
        <w:rPr>
          <w:rFonts w:cs="Times New Roman" w:ascii="Times New Roman" w:hAnsi="Times New Roman"/>
          <w:iCs/>
          <w:kern w:val="2"/>
          <w:sz w:val="28"/>
          <w:szCs w:val="28"/>
          <w:lang w:eastAsia="ru-RU"/>
        </w:rPr>
        <w:t>Ильевского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 сельского поселения</w:t>
      </w:r>
      <w:r>
        <w:rPr>
          <w:rFonts w:cs="Times New Roman" w:ascii="Times New Roman" w:hAnsi="Times New Roman"/>
          <w:sz w:val="28"/>
          <w:szCs w:val="28"/>
          <w:lang w:eastAsia="ru-RU"/>
        </w:rPr>
        <w:t>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9) механизмы профилактики рисков реализации бюджетного прогноза.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76" w:before="0" w:after="200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  <w:r>
        <w:br w:type="page"/>
      </w:r>
    </w:p>
    <w:p>
      <w:pPr>
        <w:pStyle w:val="Normal"/>
        <w:jc w:val="right"/>
        <w:rPr>
          <w:rFonts w:ascii="Times New Roman CYR" w:hAnsi="Times New Roman CYR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sz w:val="24"/>
          <w:szCs w:val="24"/>
          <w:lang w:eastAsia="ru-RU"/>
        </w:rPr>
        <w:t xml:space="preserve">Приложение 1 </w:t>
      </w:r>
    </w:p>
    <w:p>
      <w:pPr>
        <w:pStyle w:val="Normal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sz w:val="28"/>
          <w:szCs w:val="28"/>
          <w:lang w:eastAsia="ru-RU"/>
        </w:rPr>
        <w:t xml:space="preserve">к </w:t>
      </w:r>
      <w:r>
        <w:rPr>
          <w:rFonts w:eastAsia="Times New Roman" w:cs="Times New Roman" w:ascii="Times New Roman CYR" w:hAnsi="Times New Roman CYR"/>
          <w:bCs/>
          <w:sz w:val="28"/>
          <w:szCs w:val="28"/>
          <w:lang w:eastAsia="ru-RU"/>
        </w:rPr>
        <w:t>Требованиям к составу и содержанию</w:t>
      </w:r>
      <w:r>
        <w:rPr>
          <w:rFonts w:eastAsia="Times New Roman" w:cs="Times New Roman" w:ascii="Times New Roman CYR" w:hAnsi="Times New Roman CYR"/>
          <w:sz w:val="28"/>
          <w:szCs w:val="28"/>
          <w:lang w:eastAsia="ru-RU"/>
        </w:rPr>
        <w:t xml:space="preserve"> </w:t>
      </w:r>
    </w:p>
    <w:p>
      <w:pPr>
        <w:pStyle w:val="Normal"/>
        <w:jc w:val="right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8"/>
          <w:szCs w:val="28"/>
          <w:lang w:eastAsia="ru-RU"/>
        </w:rPr>
        <w:t xml:space="preserve">бюджетного прогноза 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Cs/>
          <w:kern w:val="2"/>
          <w:sz w:val="28"/>
          <w:szCs w:val="28"/>
        </w:rPr>
        <w:t>Ильевского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 сельского поселения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jc w:val="right"/>
        <w:rPr>
          <w:rFonts w:ascii="Times New Roman" w:hAnsi="Times New Roman" w:cs="Times New Roman"/>
          <w:iCs/>
          <w:kern w:val="2"/>
          <w:sz w:val="28"/>
          <w:szCs w:val="28"/>
        </w:rPr>
      </w:pP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Калачевского муниципального района </w:t>
      </w:r>
    </w:p>
    <w:p>
      <w:pPr>
        <w:pStyle w:val="Normal"/>
        <w:jc w:val="right"/>
        <w:rPr>
          <w:rFonts w:ascii="Times New Roman CYR" w:hAnsi="Times New Roman CYR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iCs/>
          <w:sz w:val="28"/>
          <w:szCs w:val="28"/>
        </w:rPr>
        <w:t>Волгоградской области</w:t>
      </w:r>
      <w:r>
        <w:rPr>
          <w:rFonts w:eastAsia="Times New Roman" w:cs="Times New Roman" w:ascii="Times New Roman CYR" w:hAnsi="Times New Roman CYR"/>
          <w:bCs/>
          <w:sz w:val="28"/>
          <w:szCs w:val="28"/>
          <w:lang w:eastAsia="ru-RU"/>
        </w:rPr>
        <w:t xml:space="preserve"> на долгосрочный период</w:t>
      </w:r>
    </w:p>
    <w:p>
      <w:pPr>
        <w:pStyle w:val="Normal"/>
        <w:jc w:val="both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center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sz w:val="24"/>
          <w:szCs w:val="24"/>
          <w:lang w:eastAsia="ru-RU"/>
        </w:rPr>
        <w:t>Прогноз основных характеристик и иных показателей бюджета на долгосрочный период (с учетом положений законодательства, действующих на день официального опубликования решения о бюджете)</w:t>
      </w:r>
    </w:p>
    <w:p>
      <w:pPr>
        <w:pStyle w:val="Normal"/>
        <w:jc w:val="right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>руб.</w:t>
      </w:r>
    </w:p>
    <w:tbl>
      <w:tblPr>
        <w:tblW w:w="9990" w:type="dxa"/>
        <w:jc w:val="left"/>
        <w:tblInd w:w="0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firstRow="1" w:noVBand="1" w:lastRow="0" w:firstColumn="1" w:lastColumn="0" w:noHBand="0" w:val="04a0"/>
      </w:tblPr>
      <w:tblGrid>
        <w:gridCol w:w="2234"/>
        <w:gridCol w:w="1546"/>
        <w:gridCol w:w="1439"/>
        <w:gridCol w:w="1441"/>
        <w:gridCol w:w="840"/>
        <w:gridCol w:w="839"/>
        <w:gridCol w:w="1650"/>
      </w:tblGrid>
      <w:tr>
        <w:trPr/>
        <w:tc>
          <w:tcPr>
            <w:tcW w:w="2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Первый год планового периода (n)</w:t>
            </w:r>
          </w:p>
        </w:tc>
        <w:tc>
          <w:tcPr>
            <w:tcW w:w="1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Второй год планового периода</w:t>
            </w:r>
          </w:p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(n+1)</w:t>
            </w: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Третий год планового периода (n+2)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(n+3)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(n+4)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Последний год планового периода (n+5)</w:t>
            </w:r>
          </w:p>
        </w:tc>
      </w:tr>
      <w:tr>
        <w:trPr/>
        <w:tc>
          <w:tcPr>
            <w:tcW w:w="22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4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2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-собственные налоговые и неналоговые доходы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4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2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-безвозмездные поступления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4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2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4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2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Дефицит (профицит)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4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2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Муниципальный долг на конец года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4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jc w:val="both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both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both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both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both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both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both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both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both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both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both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both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both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both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both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both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suppressAutoHyphens w:val="false"/>
        <w:spacing w:lineRule="auto" w:line="276" w:before="0" w:after="200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</w:r>
      <w:r>
        <w:br w:type="page"/>
      </w:r>
    </w:p>
    <w:p>
      <w:pPr>
        <w:pStyle w:val="Normal"/>
        <w:jc w:val="both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rFonts w:eastAsia="Times New Roman" w:cs="Times New Roman" w:ascii="Times New Roman CYR" w:hAnsi="Times New Roman CYR"/>
          <w:sz w:val="24"/>
          <w:szCs w:val="24"/>
          <w:lang w:eastAsia="ru-RU"/>
        </w:rPr>
        <w:t xml:space="preserve">Приложение 2 </w:t>
      </w:r>
    </w:p>
    <w:p>
      <w:pPr>
        <w:pStyle w:val="Normal"/>
        <w:jc w:val="right"/>
        <w:rPr>
          <w:sz w:val="24"/>
          <w:szCs w:val="24"/>
        </w:rPr>
      </w:pPr>
      <w:r>
        <w:rPr>
          <w:rFonts w:eastAsia="Times New Roman" w:cs="Times New Roman" w:ascii="Times New Roman CYR" w:hAnsi="Times New Roman CYR"/>
          <w:sz w:val="24"/>
          <w:szCs w:val="24"/>
          <w:lang w:eastAsia="ru-RU"/>
        </w:rPr>
        <w:t xml:space="preserve">к </w:t>
      </w: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>Требованиям к составу и содержанию</w:t>
      </w:r>
      <w:r>
        <w:rPr>
          <w:rFonts w:eastAsia="Times New Roman" w:cs="Times New Roman" w:ascii="Times New Roman CYR" w:hAnsi="Times New Roman CYR"/>
          <w:sz w:val="24"/>
          <w:szCs w:val="24"/>
          <w:lang w:eastAsia="ru-RU"/>
        </w:rPr>
        <w:t xml:space="preserve"> </w:t>
      </w:r>
    </w:p>
    <w:p>
      <w:pPr>
        <w:pStyle w:val="Normal"/>
        <w:jc w:val="right"/>
        <w:rPr>
          <w:sz w:val="24"/>
          <w:szCs w:val="24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бюджетного прогноза </w:t>
      </w:r>
    </w:p>
    <w:p>
      <w:pPr>
        <w:pStyle w:val="Normal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iCs/>
          <w:kern w:val="2"/>
          <w:sz w:val="24"/>
          <w:szCs w:val="24"/>
        </w:rPr>
        <w:t>Ильевского</w:t>
      </w:r>
      <w:r>
        <w:rPr>
          <w:rFonts w:cs="Times New Roman" w:ascii="Times New Roman" w:hAnsi="Times New Roman"/>
          <w:iCs/>
          <w:kern w:val="2"/>
          <w:sz w:val="24"/>
          <w:szCs w:val="24"/>
        </w:rPr>
        <w:t xml:space="preserve"> сельского поселения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iCs/>
          <w:kern w:val="2"/>
          <w:sz w:val="24"/>
          <w:szCs w:val="24"/>
        </w:rPr>
        <w:t xml:space="preserve">Калачевского муниципального района </w:t>
      </w:r>
    </w:p>
    <w:p>
      <w:pPr>
        <w:pStyle w:val="Normal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iCs/>
          <w:sz w:val="24"/>
          <w:szCs w:val="24"/>
        </w:rPr>
        <w:t>Волгоградской области</w:t>
      </w: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на долгосрочный период</w:t>
      </w:r>
    </w:p>
    <w:p>
      <w:pPr>
        <w:pStyle w:val="Normal"/>
        <w:jc w:val="both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Показатели общего объема обязательств </w:t>
      </w:r>
      <w:r>
        <w:rPr>
          <w:rFonts w:eastAsia="Times New Roman" w:cs="Times New Roman" w:ascii="Times New Roman" w:hAnsi="Times New Roman"/>
          <w:iCs/>
          <w:kern w:val="2"/>
          <w:sz w:val="28"/>
          <w:szCs w:val="28"/>
          <w:lang w:eastAsia="ru-RU"/>
        </w:rPr>
        <w:t>Ильевского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 сельского поселения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Калачевского муниципального района </w:t>
      </w:r>
      <w:r>
        <w:rPr>
          <w:rFonts w:cs="Times New Roman" w:ascii="Times New Roman" w:hAnsi="Times New Roman"/>
          <w:iCs/>
          <w:sz w:val="28"/>
          <w:szCs w:val="28"/>
        </w:rPr>
        <w:t xml:space="preserve"> Волгоградской области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</w:t>
      </w:r>
    </w:p>
    <w:p>
      <w:pPr>
        <w:pStyle w:val="Normal"/>
        <w:jc w:val="center"/>
        <w:rPr>
          <w:rFonts w:ascii="Times New Roman CYR" w:hAnsi="Times New Roman CYR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sz w:val="24"/>
          <w:szCs w:val="24"/>
          <w:lang w:eastAsia="ru-RU"/>
        </w:rPr>
        <w:t xml:space="preserve"> </w:t>
      </w:r>
    </w:p>
    <w:tbl>
      <w:tblPr>
        <w:tblW w:w="10964" w:type="dxa"/>
        <w:jc w:val="left"/>
        <w:tblInd w:w="-674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firstRow="1" w:noVBand="1" w:lastRow="0" w:firstColumn="1" w:lastColumn="0" w:noHBand="0" w:val="04a0"/>
      </w:tblPr>
      <w:tblGrid>
        <w:gridCol w:w="736"/>
        <w:gridCol w:w="1302"/>
        <w:gridCol w:w="1754"/>
        <w:gridCol w:w="1486"/>
        <w:gridCol w:w="1415"/>
        <w:gridCol w:w="963"/>
        <w:gridCol w:w="1019"/>
        <w:gridCol w:w="2289"/>
      </w:tblGrid>
      <w:tr>
        <w:trPr/>
        <w:tc>
          <w:tcPr>
            <w:tcW w:w="7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0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8926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(тыс.руб)</w:t>
            </w:r>
          </w:p>
        </w:tc>
      </w:tr>
      <w:tr>
        <w:trPr/>
        <w:tc>
          <w:tcPr>
            <w:tcW w:w="736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302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5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Первый год планового периода (n)</w:t>
            </w:r>
          </w:p>
        </w:tc>
        <w:tc>
          <w:tcPr>
            <w:tcW w:w="1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Второй год планового периода</w:t>
            </w:r>
          </w:p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(n+1)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Третий год планового периода (n+2)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(n+3)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(n+4)</w:t>
            </w:r>
          </w:p>
        </w:tc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Последний год планового периода (n+5)</w:t>
            </w:r>
          </w:p>
        </w:tc>
      </w:tr>
      <w:tr>
        <w:trPr/>
        <w:tc>
          <w:tcPr>
            <w:tcW w:w="73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8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8</w:t>
            </w:r>
          </w:p>
        </w:tc>
      </w:tr>
      <w:tr>
        <w:trPr/>
        <w:tc>
          <w:tcPr>
            <w:tcW w:w="73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Инвестиции и источники их финансирования</w:t>
            </w:r>
          </w:p>
        </w:tc>
        <w:tc>
          <w:tcPr>
            <w:tcW w:w="175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8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1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6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0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28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3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Операционные расходы и выручка</w:t>
            </w:r>
          </w:p>
        </w:tc>
        <w:tc>
          <w:tcPr>
            <w:tcW w:w="175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8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1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6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0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28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3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Стоимость имущества</w:t>
            </w:r>
          </w:p>
        </w:tc>
        <w:tc>
          <w:tcPr>
            <w:tcW w:w="175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8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1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6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0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28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3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5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8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1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6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0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28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jc w:val="center"/>
        <w:rPr>
          <w:rFonts w:ascii="Times New Roman CYR" w:hAnsi="Times New Roman CYR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sz w:val="24"/>
          <w:szCs w:val="24"/>
          <w:lang w:eastAsia="ru-RU"/>
        </w:rPr>
        <w:t xml:space="preserve"> </w:t>
      </w:r>
    </w:p>
    <w:p>
      <w:pPr>
        <w:pStyle w:val="Normal"/>
        <w:jc w:val="center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center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center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center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center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center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center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center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suppressAutoHyphens w:val="false"/>
        <w:spacing w:lineRule="auto" w:line="276" w:before="0" w:after="200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</w:r>
      <w:r>
        <w:br w:type="page"/>
      </w:r>
    </w:p>
    <w:p>
      <w:pPr>
        <w:pStyle w:val="Normal"/>
        <w:jc w:val="center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right"/>
        <w:rPr>
          <w:sz w:val="24"/>
          <w:szCs w:val="24"/>
        </w:rPr>
      </w:pPr>
      <w:r>
        <w:rPr>
          <w:rFonts w:eastAsia="Times New Roman" w:cs="Times New Roman" w:ascii="Times New Roman CYR" w:hAnsi="Times New Roman CYR"/>
          <w:sz w:val="24"/>
          <w:szCs w:val="24"/>
          <w:lang w:eastAsia="ru-RU"/>
        </w:rPr>
        <w:t xml:space="preserve">Приложение 3 </w:t>
      </w:r>
    </w:p>
    <w:p>
      <w:pPr>
        <w:pStyle w:val="Normal"/>
        <w:jc w:val="right"/>
        <w:rPr>
          <w:sz w:val="24"/>
          <w:szCs w:val="24"/>
        </w:rPr>
      </w:pPr>
      <w:r>
        <w:rPr>
          <w:rFonts w:eastAsia="Times New Roman" w:cs="Times New Roman" w:ascii="Times New Roman CYR" w:hAnsi="Times New Roman CYR"/>
          <w:sz w:val="24"/>
          <w:szCs w:val="24"/>
          <w:lang w:eastAsia="ru-RU"/>
        </w:rPr>
        <w:t xml:space="preserve">к </w:t>
      </w: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>Требованиям к составу и содержанию</w:t>
      </w:r>
      <w:r>
        <w:rPr>
          <w:rFonts w:eastAsia="Times New Roman" w:cs="Times New Roman" w:ascii="Times New Roman CYR" w:hAnsi="Times New Roman CYR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бюджетного прогноза </w:t>
      </w:r>
    </w:p>
    <w:p>
      <w:pPr>
        <w:pStyle w:val="Normal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iCs/>
          <w:kern w:val="2"/>
          <w:sz w:val="24"/>
          <w:szCs w:val="24"/>
        </w:rPr>
        <w:t>Ильевского</w:t>
      </w:r>
      <w:r>
        <w:rPr>
          <w:rFonts w:cs="Times New Roman" w:ascii="Times New Roman" w:hAnsi="Times New Roman"/>
          <w:iCs/>
          <w:kern w:val="2"/>
          <w:sz w:val="24"/>
          <w:szCs w:val="24"/>
        </w:rPr>
        <w:t xml:space="preserve"> сельского поселения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iCs/>
          <w:kern w:val="2"/>
          <w:sz w:val="24"/>
          <w:szCs w:val="24"/>
        </w:rPr>
        <w:t xml:space="preserve">Калачевского муниципального района </w:t>
      </w:r>
      <w:r>
        <w:rPr>
          <w:rFonts w:cs="Times New Roman" w:ascii="Times New Roman" w:hAnsi="Times New Roman"/>
          <w:iCs/>
          <w:sz w:val="24"/>
          <w:szCs w:val="24"/>
        </w:rPr>
        <w:t xml:space="preserve"> </w:t>
      </w:r>
    </w:p>
    <w:p>
      <w:pPr>
        <w:pStyle w:val="Normal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Волгоградской области</w:t>
      </w: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на долгосрочный период</w:t>
      </w:r>
    </w:p>
    <w:p>
      <w:pPr>
        <w:pStyle w:val="Normal"/>
        <w:jc w:val="both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Показатели финансового обеспечения муниципальных программ </w:t>
      </w:r>
      <w:r>
        <w:rPr>
          <w:rFonts w:eastAsia="Times New Roman" w:cs="Times New Roman" w:ascii="Times New Roman" w:hAnsi="Times New Roman"/>
          <w:iCs/>
          <w:kern w:val="2"/>
          <w:sz w:val="26"/>
          <w:szCs w:val="26"/>
          <w:lang w:eastAsia="ru-RU"/>
        </w:rPr>
        <w:t>Ильевского</w:t>
      </w:r>
      <w:r>
        <w:rPr>
          <w:rFonts w:cs="Times New Roman" w:ascii="Times New Roman" w:hAnsi="Times New Roman"/>
          <w:iCs/>
          <w:kern w:val="2"/>
          <w:sz w:val="26"/>
          <w:szCs w:val="26"/>
        </w:rPr>
        <w:t xml:space="preserve"> сельского поселения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iCs/>
          <w:kern w:val="2"/>
          <w:sz w:val="26"/>
          <w:szCs w:val="26"/>
        </w:rPr>
        <w:t xml:space="preserve">Калачевского муниципального района </w:t>
      </w:r>
      <w:r>
        <w:rPr>
          <w:rFonts w:cs="Times New Roman" w:ascii="Times New Roman" w:hAnsi="Times New Roman"/>
          <w:iCs/>
          <w:sz w:val="26"/>
          <w:szCs w:val="26"/>
        </w:rPr>
        <w:t xml:space="preserve"> Волгоградской области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на период их действия</w:t>
      </w:r>
    </w:p>
    <w:p>
      <w:pPr>
        <w:pStyle w:val="Normal"/>
        <w:jc w:val="right"/>
        <w:rPr>
          <w:rFonts w:ascii="Times New Roman CYR" w:hAnsi="Times New Roman CYR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sz w:val="24"/>
          <w:szCs w:val="24"/>
          <w:lang w:eastAsia="ru-RU"/>
        </w:rPr>
        <w:t>руб.</w:t>
      </w:r>
    </w:p>
    <w:tbl>
      <w:tblPr>
        <w:tblW w:w="9990" w:type="dxa"/>
        <w:jc w:val="left"/>
        <w:tblInd w:w="0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firstRow="1" w:noVBand="1" w:lastRow="0" w:firstColumn="1" w:lastColumn="0" w:noHBand="0" w:val="04a0"/>
      </w:tblPr>
      <w:tblGrid>
        <w:gridCol w:w="2234"/>
        <w:gridCol w:w="1546"/>
        <w:gridCol w:w="1439"/>
        <w:gridCol w:w="1441"/>
        <w:gridCol w:w="840"/>
        <w:gridCol w:w="839"/>
        <w:gridCol w:w="1650"/>
      </w:tblGrid>
      <w:tr>
        <w:trPr/>
        <w:tc>
          <w:tcPr>
            <w:tcW w:w="2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Первый год планового периода (n)</w:t>
            </w:r>
          </w:p>
        </w:tc>
        <w:tc>
          <w:tcPr>
            <w:tcW w:w="1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Второй год планового периода</w:t>
            </w:r>
          </w:p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(n+1)</w:t>
            </w: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Третий год планового периода (n+2)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(n+3)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(n+4)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Последний год планового периода (n+5)</w:t>
            </w:r>
          </w:p>
        </w:tc>
      </w:tr>
      <w:tr>
        <w:trPr/>
        <w:tc>
          <w:tcPr>
            <w:tcW w:w="22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Расходы всего :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4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2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1.Программные расходы, всего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4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2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Уд.вес (%)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4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2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1.1 Муниципальная программа 1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4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2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1.2 Муниципальная программа 2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4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2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1.3 Муниципальная программа …..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4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2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2.Непрограмные расходы,всего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4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2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Уд.вес(%)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4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jc w:val="center"/>
        <w:rPr>
          <w:rFonts w:ascii="Times New Roman CYR" w:hAnsi="Times New Roman CYR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sz w:val="24"/>
          <w:szCs w:val="24"/>
          <w:lang w:eastAsia="ru-RU"/>
        </w:rPr>
        <w:t xml:space="preserve"> </w:t>
      </w:r>
    </w:p>
    <w:p>
      <w:pPr>
        <w:pStyle w:val="Normal"/>
        <w:jc w:val="center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center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center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center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center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center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center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center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center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center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jc w:val="center"/>
        <w:rPr>
          <w:rFonts w:ascii="Times New Roman CYR" w:hAnsi="Times New Roman CYR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</w:t>
      </w:r>
    </w:p>
    <w:p>
      <w:pPr>
        <w:pStyle w:val="Normal"/>
        <w:suppressAutoHyphens w:val="false"/>
        <w:spacing w:lineRule="auto" w:line="276" w:before="0" w:after="200"/>
        <w:rPr>
          <w:rFonts w:ascii="Times New Roman CYR" w:hAnsi="Times New Roman CYR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 CYR" w:hAnsi="Times New Roman CYR"/>
          <w:sz w:val="24"/>
          <w:szCs w:val="24"/>
          <w:lang w:eastAsia="ru-RU"/>
        </w:rPr>
      </w:r>
      <w:r>
        <w:br w:type="page"/>
      </w:r>
    </w:p>
    <w:p>
      <w:pPr>
        <w:pStyle w:val="Normal"/>
        <w:jc w:val="right"/>
        <w:rPr>
          <w:sz w:val="24"/>
          <w:szCs w:val="24"/>
        </w:rPr>
      </w:pPr>
      <w:r>
        <w:rPr>
          <w:rFonts w:eastAsia="Times New Roman" w:cs="Times New Roman" w:ascii="Times New Roman CYR" w:hAnsi="Times New Roman CYR"/>
          <w:sz w:val="24"/>
          <w:szCs w:val="24"/>
          <w:lang w:eastAsia="ru-RU"/>
        </w:rPr>
        <w:t xml:space="preserve">Приложение 4 </w:t>
      </w:r>
    </w:p>
    <w:p>
      <w:pPr>
        <w:pStyle w:val="Normal"/>
        <w:jc w:val="right"/>
        <w:rPr>
          <w:sz w:val="24"/>
          <w:szCs w:val="24"/>
        </w:rPr>
      </w:pPr>
      <w:r>
        <w:rPr>
          <w:rFonts w:eastAsia="Times New Roman" w:cs="Times New Roman" w:ascii="Times New Roman CYR" w:hAnsi="Times New Roman CYR"/>
          <w:sz w:val="24"/>
          <w:szCs w:val="24"/>
          <w:lang w:eastAsia="ru-RU"/>
        </w:rPr>
        <w:t xml:space="preserve">к </w:t>
      </w: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>Требованиям к составу и содержанию</w:t>
      </w:r>
      <w:r>
        <w:rPr>
          <w:rFonts w:eastAsia="Times New Roman" w:cs="Times New Roman" w:ascii="Times New Roman CYR" w:hAnsi="Times New Roman CYR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бюджетного прогноза </w:t>
      </w:r>
    </w:p>
    <w:p>
      <w:pPr>
        <w:pStyle w:val="Normal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iCs/>
          <w:kern w:val="2"/>
          <w:sz w:val="24"/>
          <w:szCs w:val="24"/>
        </w:rPr>
        <w:t>Ильевского</w:t>
      </w:r>
      <w:r>
        <w:rPr>
          <w:rFonts w:cs="Times New Roman" w:ascii="Times New Roman" w:hAnsi="Times New Roman"/>
          <w:iCs/>
          <w:kern w:val="2"/>
          <w:sz w:val="24"/>
          <w:szCs w:val="24"/>
        </w:rPr>
        <w:t xml:space="preserve"> сельского поселения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iCs/>
          <w:kern w:val="2"/>
          <w:sz w:val="24"/>
          <w:szCs w:val="24"/>
        </w:rPr>
        <w:t xml:space="preserve">Калачевского муниципального района </w:t>
      </w:r>
    </w:p>
    <w:p>
      <w:pPr>
        <w:pStyle w:val="Normal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iCs/>
          <w:sz w:val="24"/>
          <w:szCs w:val="24"/>
        </w:rPr>
        <w:t>Волгоградской области</w:t>
      </w:r>
      <w:r>
        <w:rPr>
          <w:rFonts w:eastAsia="Times New Roman" w:cs="Times New Roman" w:ascii="Times New Roman CYR" w:hAnsi="Times New Roman CYR"/>
          <w:bCs/>
          <w:sz w:val="24"/>
          <w:szCs w:val="24"/>
          <w:lang w:eastAsia="ru-RU"/>
        </w:rPr>
        <w:t xml:space="preserve"> на долгосрочный период</w:t>
      </w:r>
    </w:p>
    <w:p>
      <w:pPr>
        <w:pStyle w:val="Normal"/>
        <w:jc w:val="center"/>
        <w:rPr>
          <w:rFonts w:ascii="Times New Roman CYR" w:hAnsi="Times New Roman CYR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sz w:val="28"/>
          <w:szCs w:val="28"/>
          <w:lang w:eastAsia="ru-RU"/>
        </w:rPr>
        <w:t xml:space="preserve">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 CYR" w:hAnsi="Times New Roman CYR"/>
          <w:sz w:val="28"/>
          <w:szCs w:val="28"/>
          <w:lang w:eastAsia="ru-RU"/>
        </w:rPr>
        <w:t xml:space="preserve">Показатели объема муниципального долга </w:t>
      </w:r>
      <w:r>
        <w:rPr>
          <w:rFonts w:eastAsia="Times New Roman" w:cs="Times New Roman" w:ascii="Times New Roman" w:hAnsi="Times New Roman"/>
          <w:iCs/>
          <w:kern w:val="2"/>
          <w:sz w:val="28"/>
          <w:szCs w:val="28"/>
          <w:lang w:eastAsia="ru-RU"/>
        </w:rPr>
        <w:t>Ильевского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 сельского поселения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Калачевского муниципального района </w:t>
      </w:r>
      <w:r>
        <w:rPr>
          <w:rFonts w:cs="Times New Roman" w:ascii="Times New Roman" w:hAnsi="Times New Roman"/>
          <w:iCs/>
          <w:sz w:val="28"/>
          <w:szCs w:val="28"/>
        </w:rPr>
        <w:t xml:space="preserve"> Волгоградской области</w:t>
      </w:r>
    </w:p>
    <w:p>
      <w:pPr>
        <w:pStyle w:val="Normal"/>
        <w:suppressAutoHyphens w:val="fals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10440" w:type="dxa"/>
        <w:jc w:val="left"/>
        <w:tblInd w:w="-958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firstRow="1" w:noVBand="1" w:lastRow="0" w:firstColumn="1" w:lastColumn="0" w:noHBand="0" w:val="04a0"/>
      </w:tblPr>
      <w:tblGrid>
        <w:gridCol w:w="675"/>
        <w:gridCol w:w="1979"/>
        <w:gridCol w:w="1546"/>
        <w:gridCol w:w="1439"/>
        <w:gridCol w:w="1441"/>
        <w:gridCol w:w="839"/>
        <w:gridCol w:w="841"/>
        <w:gridCol w:w="1678"/>
      </w:tblGrid>
      <w:tr>
        <w:trPr/>
        <w:tc>
          <w:tcPr>
            <w:tcW w:w="6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7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778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(тыс.руб)</w:t>
            </w:r>
          </w:p>
        </w:tc>
      </w:tr>
      <w:tr>
        <w:trPr/>
        <w:tc>
          <w:tcPr>
            <w:tcW w:w="675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979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Первый год планового периода (n)</w:t>
            </w:r>
          </w:p>
        </w:tc>
        <w:tc>
          <w:tcPr>
            <w:tcW w:w="1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Второй год планового периода</w:t>
            </w:r>
          </w:p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(n+1)</w:t>
            </w: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Третий год планового периода (n+2)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(n+3)</w:t>
            </w:r>
          </w:p>
        </w:tc>
        <w:tc>
          <w:tcPr>
            <w:tcW w:w="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(n+4)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Последний год планового периода (n+5)</w:t>
            </w:r>
          </w:p>
        </w:tc>
      </w:tr>
      <w:tr>
        <w:trPr/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8</w:t>
            </w:r>
          </w:p>
        </w:tc>
      </w:tr>
      <w:tr>
        <w:trPr/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Кредиты, привлеченные от кредитных организаций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7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Бюджетные кредиты, привлеченные от других бюджетов бюджетной системы РФ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7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Муниципальные гарантии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7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Муниципальные ценные бумаги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7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  <w:t>Итого муниципальный долг на конец периода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7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 CYR" w:hAnsi="Times New Roman CYR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 CYR" w:hAnsi="Times New Roman CYR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ind w:firstLine="708"/>
        <w:jc w:val="both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cs="Times New Roman" w:ascii="Times New Roman" w:hAnsi="Times New Roman"/>
          <w:sz w:val="28"/>
          <w:szCs w:val="28"/>
          <w:u w:val="single"/>
          <w:lang w:eastAsia="ru-RU"/>
        </w:rPr>
      </w:r>
    </w:p>
    <w:p>
      <w:pPr>
        <w:pStyle w:val="Normal"/>
        <w:suppressAutoHyphens w:val="false"/>
        <w:spacing w:before="2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6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1cf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link w:val="a3"/>
    <w:semiHidden/>
    <w:qFormat/>
    <w:rsid w:val="00071cf3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5">
    <w:name w:val="Привязка сноски"/>
    <w:rPr>
      <w:vertAlign w:val="superscript"/>
    </w:rPr>
  </w:style>
  <w:style w:type="character" w:styleId="FootnoteCharacters">
    <w:name w:val="Footnote Characters"/>
    <w:qFormat/>
    <w:rsid w:val="00071cf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55f51"/>
    <w:rPr>
      <w:sz w:val="16"/>
      <w:szCs w:val="16"/>
    </w:rPr>
  </w:style>
  <w:style w:type="character" w:styleId="Style16" w:customStyle="1">
    <w:name w:val="Текст примечания Знак"/>
    <w:basedOn w:val="DefaultParagraphFont"/>
    <w:link w:val="a8"/>
    <w:uiPriority w:val="99"/>
    <w:semiHidden/>
    <w:qFormat/>
    <w:rsid w:val="00755f51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7" w:customStyle="1">
    <w:name w:val="Тема примечания Знак"/>
    <w:basedOn w:val="Style16"/>
    <w:link w:val="aa"/>
    <w:uiPriority w:val="99"/>
    <w:semiHidden/>
    <w:qFormat/>
    <w:rsid w:val="00755f51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Style18" w:customStyle="1">
    <w:name w:val="Текст выноски Знак"/>
    <w:basedOn w:val="DefaultParagraphFont"/>
    <w:link w:val="ac"/>
    <w:uiPriority w:val="99"/>
    <w:semiHidden/>
    <w:qFormat/>
    <w:rsid w:val="00755f51"/>
    <w:rPr>
      <w:rFonts w:ascii="Tahoma" w:hAnsi="Tahoma" w:eastAsia="Times New Roman" w:cs="Tahoma"/>
      <w:sz w:val="16"/>
      <w:szCs w:val="16"/>
      <w:lang w:eastAsia="zh-CN"/>
    </w:rPr>
  </w:style>
  <w:style w:type="character" w:styleId="Style19">
    <w:name w:val="Интернет-ссылка"/>
    <w:basedOn w:val="DefaultParagraphFont"/>
    <w:uiPriority w:val="99"/>
    <w:unhideWhenUsed/>
    <w:rsid w:val="00fd1907"/>
    <w:rPr>
      <w:color w:val="0000FF" w:themeColor="hyperlink"/>
      <w:u w:val="single"/>
    </w:rPr>
  </w:style>
  <w:style w:type="character" w:styleId="Style20">
    <w:name w:val="Посещённая гиперссылка"/>
    <w:basedOn w:val="DefaultParagraphFont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Style26">
    <w:name w:val="Footnote Text"/>
    <w:basedOn w:val="Normal"/>
    <w:link w:val="a4"/>
    <w:semiHidden/>
    <w:rsid w:val="00071cf3"/>
    <w:pPr/>
    <w:rPr>
      <w:sz w:val="20"/>
      <w:szCs w:val="20"/>
      <w:lang w:eastAsia="ar-SA"/>
    </w:rPr>
  </w:style>
  <w:style w:type="paragraph" w:styleId="ConsPlusNormal" w:customStyle="1">
    <w:name w:val="ConsPlusNormal"/>
    <w:uiPriority w:val="99"/>
    <w:qFormat/>
    <w:rsid w:val="00d0239c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7502e2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a9"/>
    <w:uiPriority w:val="99"/>
    <w:semiHidden/>
    <w:unhideWhenUsed/>
    <w:qFormat/>
    <w:rsid w:val="00755f5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b"/>
    <w:uiPriority w:val="99"/>
    <w:semiHidden/>
    <w:unhideWhenUsed/>
    <w:qFormat/>
    <w:rsid w:val="00755f51"/>
    <w:pPr/>
    <w:rPr>
      <w:b/>
      <w:bCs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755f51"/>
    <w:pPr/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c1087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Normal" w:customStyle="1">
    <w:name w:val="ConsNormal"/>
    <w:basedOn w:val="Normal"/>
    <w:qFormat/>
    <w:rsid w:val="009b3d1f"/>
    <w:pPr>
      <w:suppressAutoHyphens w:val="false"/>
    </w:pPr>
    <w:rPr>
      <w:rFonts w:ascii="Arial" w:hAnsi="Arial" w:eastAsia="Times New Roman" w:cs="Arial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2815F-F60F-4E13-8652-B7744533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LibreOffice/7.1.4.2$Windows_X86_64 LibreOffice_project/a529a4fab45b75fefc5b6226684193eb000654f6</Application>
  <AppVersion>15.0000</AppVersion>
  <Pages>8</Pages>
  <Words>1012</Words>
  <Characters>7612</Characters>
  <CharactersWithSpaces>8666</CharactersWithSpaces>
  <Paragraphs>204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2025-09-08T07:19:00Z</dcterms:created>
  <dc:creator>Зюлин Александр Владимирович</dc:creator>
  <dc:description/>
  <dc:language>ru-RU</dc:language>
  <cp:lastModifiedBy/>
  <cp:lastPrinted>2025-12-24T13:30:12Z</cp:lastPrinted>
  <dcterms:modified xsi:type="dcterms:W3CDTF">2025-12-24T13:31:38Z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